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林芝市自然资源局关于加强和规范矿业权管理工作的实施</w:t>
      </w:r>
      <w:r>
        <w:rPr>
          <w:rFonts w:hint="default" w:ascii="方正小标宋简体" w:hAnsi="方正小标宋简体" w:eastAsia="方正小标宋简体" w:cs="方正小标宋简体"/>
          <w:sz w:val="44"/>
          <w:szCs w:val="44"/>
          <w:lang w:val="en" w:eastAsia="zh-CN"/>
        </w:rPr>
        <w:t>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全面贯彻落实新修订的《中华人民共和国矿产资源法》，严格执行《自然资源部关于进一步完善矿产资源勘查开采登记管理的通知》（自然资规〔2023〕4号）、《西藏自治区人民政府办公厅关于全面推进矿业权竞争性出让的实施意见（试行）》（藏政办发〔2024〕5号）、《西藏自治区人民政府办公厅关于加强矿业权管理有关事项的意见（试行）》（藏政办发〔2024〕6号）等国家及自治区政策规定，切实履行自然资源资产所有者职责，筑牢国家生态安全屏障，规范我市矿业权管理秩序，促进矿产资源优势转化为经济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实现矿产</w:t>
      </w:r>
      <w:r>
        <w:rPr>
          <w:rFonts w:hint="eastAsia" w:ascii="仿宋_GB2312" w:hAnsi="仿宋_GB2312" w:eastAsia="仿宋_GB2312" w:cs="仿宋_GB2312"/>
          <w:sz w:val="32"/>
          <w:szCs w:val="32"/>
        </w:rPr>
        <w:t>资源绿色、集约、高效、可持续勘查开发，</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服务林芝经济高质量发展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结合实际，</w:t>
      </w:r>
      <w:r>
        <w:rPr>
          <w:rFonts w:hint="eastAsia" w:ascii="仿宋_GB2312" w:hAnsi="仿宋_GB2312" w:eastAsia="仿宋_GB2312" w:cs="仿宋_GB2312"/>
          <w:sz w:val="32"/>
          <w:szCs w:val="32"/>
          <w:lang w:eastAsia="zh-CN"/>
        </w:rPr>
        <w:t>制定本</w:t>
      </w:r>
      <w:r>
        <w:rPr>
          <w:rFonts w:hint="eastAsia" w:ascii="仿宋_GB2312" w:hAnsi="仿宋_GB2312" w:eastAsia="仿宋_GB2312" w:cs="仿宋_GB2312"/>
          <w:sz w:val="32"/>
          <w:szCs w:val="32"/>
        </w:rPr>
        <w:t>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28"/>
          <w:szCs w:val="28"/>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新时代党的治藏方略，聚焦“四件大事”、聚力“四个创建”，坚持生态保护第一，严守生态安全红线。以保障国家战略性矿产资源安全和服务地方高质量发展为目标，全面落实自治区政府“一支笔”审批制度，全面规范矿业权管理，优化勘查开发布局，维护公平有序的市场环境，推动我市矿业开发与生态环境保护、乡村振兴战略</w:t>
      </w:r>
      <w:r>
        <w:rPr>
          <w:rFonts w:hint="eastAsia" w:ascii="仿宋_GB2312" w:hAnsi="仿宋_GB2312" w:eastAsia="仿宋_GB2312" w:cs="仿宋_GB2312"/>
          <w:sz w:val="32"/>
          <w:szCs w:val="32"/>
          <w:lang w:eastAsia="zh-CN"/>
        </w:rPr>
        <w:t>深度融合、协同推进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生态优先，绿色发展。将生态环境保护贯穿于矿产资源规划、勘查、开发、闭坑及修复全过程，严格执行生态保护红线、自然保护地及自治区划定的各类禁止开采区域规定。全面推行绿色勘查开采，加快推进绿色矿山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规划引领，节约集约。矿业权设置</w:t>
      </w:r>
      <w:r>
        <w:rPr>
          <w:rFonts w:hint="eastAsia" w:ascii="仿宋_GB2312" w:hAnsi="仿宋_GB2312" w:eastAsia="仿宋_GB2312" w:cs="仿宋_GB2312"/>
          <w:sz w:val="32"/>
          <w:szCs w:val="32"/>
          <w:lang w:val="en-US" w:eastAsia="zh-CN"/>
        </w:rPr>
        <w:t>必须</w:t>
      </w:r>
      <w:r>
        <w:rPr>
          <w:rFonts w:hint="eastAsia" w:ascii="仿宋_GB2312" w:hAnsi="仿宋_GB2312" w:eastAsia="仿宋_GB2312" w:cs="仿宋_GB2312"/>
          <w:sz w:val="32"/>
          <w:szCs w:val="32"/>
        </w:rPr>
        <w:t>符合国土空间规划、各级矿产资源总体规划及生态环境保护、国家产业政策等要求。鼓励规模化、集约化开发，提高资源综合利用水平。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市场配置，公平公开。除国家明文规定的协议出让情形外，矿业权一律通过招标、拍卖、挂牌等竞争性方式公开出让。出让活动纳入统一的公共资源交易平台体系，营造权利平等、机会平等、规则平等的市场竞争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权责统一，依法监管。明确矿业权人权利义务，压实企业主体责任。加强事中事后全程监管，“一把尺子量到底，一条纪律严到底”，对违法违规行为一律从严从重、依法依规查处，确保矿业秩序规范有序。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二、严格矿业权出让规划与准入管理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（一）强化规划管控与计划管理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市自然资源局负责组织编制并动态调整市级矿产资源规划，</w:t>
      </w:r>
      <w:r>
        <w:rPr>
          <w:rFonts w:hint="eastAsia" w:ascii="仿宋_GB2312" w:hAnsi="仿宋_GB2312" w:eastAsia="仿宋_GB2312" w:cs="仿宋_GB2312"/>
          <w:sz w:val="32"/>
          <w:szCs w:val="32"/>
          <w:lang w:eastAsia="zh-CN"/>
        </w:rPr>
        <w:t>经市政府批准后报</w:t>
      </w:r>
      <w:r>
        <w:rPr>
          <w:rFonts w:hint="eastAsia" w:ascii="仿宋_GB2312" w:hAnsi="仿宋_GB2312" w:eastAsia="仿宋_GB2312" w:cs="仿宋_GB2312"/>
          <w:sz w:val="32"/>
          <w:szCs w:val="32"/>
        </w:rPr>
        <w:t>自治区自然资源厅</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后实施。矿业权的设置必须符合国土空间规划、矿产资源规划、生态环境保护、国家产业及自治区有关政策等相关规定。市、</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自然资源主管部门应根据</w:t>
      </w:r>
      <w:r>
        <w:rPr>
          <w:rFonts w:hint="eastAsia" w:ascii="仿宋_GB2312" w:hAnsi="仿宋_GB2312" w:eastAsia="仿宋_GB2312" w:cs="仿宋_GB2312"/>
          <w:sz w:val="32"/>
          <w:szCs w:val="32"/>
          <w:lang w:eastAsia="zh-CN"/>
        </w:rPr>
        <w:t>区域发展需求</w:t>
      </w:r>
      <w:r>
        <w:rPr>
          <w:rFonts w:hint="eastAsia" w:ascii="仿宋_GB2312" w:hAnsi="仿宋_GB2312" w:eastAsia="仿宋_GB2312" w:cs="仿宋_GB2312"/>
          <w:sz w:val="32"/>
          <w:szCs w:val="32"/>
        </w:rPr>
        <w:t>，建立拟出让矿业权项目库，并据此科学编制年度出让计划，报同级人民政府批准后组织实施。砂石土等普通建筑用料采矿权的设置，应优先保障国道、省道、重点工程沿线及城镇建设合理需求，由县（市、区）人民政府结合国土空间规划、生态保护红线、矿产资源总体规划统筹布局，开采区域与生态保护红线的距离不得小于自治区规定的最低标准，开采规模不得超出区域建设需求总量，报市人民政府审核</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（二）严格执行竞争性出让制度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出让原则与方式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全面推进矿业权竞争性出让，除符合法律、行政法规或国务院规定可协议出让的情形外，一律以招标、拍卖、挂牌方式公开出让。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出让权限</w:t>
      </w:r>
      <w:r>
        <w:rPr>
          <w:rFonts w:hint="eastAsia" w:ascii="仿宋_GB2312" w:hAnsi="仿宋_GB2312" w:eastAsia="仿宋_GB2312" w:cs="仿宋_GB2312"/>
          <w:b/>
          <w:bCs/>
          <w:sz w:val="32"/>
          <w:szCs w:val="32"/>
          <w:lang w:val="en-US" w:eastAsia="zh-CN"/>
        </w:rPr>
        <w:t>与组织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严格执行自治区确定的矿业权出让登</w:t>
      </w:r>
      <w:r>
        <w:rPr>
          <w:rFonts w:hint="eastAsia" w:ascii="仿宋_GB2312" w:hAnsi="仿宋_GB2312" w:eastAsia="仿宋_GB2312" w:cs="仿宋_GB2312"/>
          <w:sz w:val="32"/>
          <w:szCs w:val="32"/>
          <w:highlight w:val="none"/>
        </w:rPr>
        <w:t>记权限。市</w:t>
      </w:r>
      <w:r>
        <w:rPr>
          <w:rFonts w:hint="eastAsia" w:ascii="仿宋_GB2312" w:hAnsi="仿宋_GB2312" w:eastAsia="仿宋_GB2312" w:cs="仿宋_GB2312"/>
          <w:sz w:val="32"/>
          <w:szCs w:val="32"/>
          <w:highlight w:val="none"/>
          <w:lang w:val="en-US" w:eastAsia="zh-CN"/>
        </w:rPr>
        <w:t>自然资源</w:t>
      </w:r>
      <w:r>
        <w:rPr>
          <w:rFonts w:hint="eastAsia" w:ascii="仿宋_GB2312" w:hAnsi="仿宋_GB2312" w:eastAsia="仿宋_GB2312" w:cs="仿宋_GB2312"/>
          <w:sz w:val="32"/>
          <w:szCs w:val="32"/>
          <w:highlight w:val="none"/>
        </w:rPr>
        <w:t>局负责</w:t>
      </w:r>
      <w:r>
        <w:rPr>
          <w:rFonts w:hint="eastAsia" w:ascii="仿宋_GB2312" w:hAnsi="仿宋_GB2312" w:eastAsia="仿宋_GB2312" w:cs="仿宋_GB2312"/>
          <w:sz w:val="32"/>
          <w:szCs w:val="32"/>
          <w:highlight w:val="none"/>
          <w:lang w:eastAsia="zh-CN"/>
        </w:rPr>
        <w:t>市级发证权限内矿业权的出让监管工作，并可根据实际情况，依法将招拍挂出让工作授权委托至县（市、区）组织实施。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禁止出让矿种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严格执行自治区规定，禁止出让砷、汞、泥炭、砂金、砂铁、地热（医疗饮用）、可耕用粘土等矿产。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准入条件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探矿权申请人原则上可以是营利法人或事业单位法人。采矿权申请人原则上应为营利法人，并应具备雄厚的资金实力和良好的社会信用。拟设矿业权人应主动承担社会责任，支持地方经济建设和乡村振兴，落实利益共享要求。列入联合惩戒黑名单的主体不予准入</w:t>
      </w:r>
      <w:r>
        <w:rPr>
          <w:rFonts w:hint="eastAsia" w:ascii="仿宋_GB2312" w:hAnsi="仿宋_GB2312" w:eastAsia="仿宋_GB2312" w:cs="仿宋_GB2312"/>
          <w:sz w:val="32"/>
          <w:szCs w:val="32"/>
          <w:lang w:eastAsia="zh-CN"/>
        </w:rPr>
        <w:t>，联合惩戒黑名单以国家企业信用信息公示系统、西藏自治区公共信用信息平台公布的名单为准，黑名单主体自移出名单之日起满 3 年方可申请矿业权。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（三）规范特殊情形管理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协议出让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严格限定于国务院批准的重点建设项目、已设采矿权深部或上部勘查开采需要等法律、行政法规或国务院规定的特定情形。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无需办理采矿许可证的情形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个人为生活自用采挖少量只能用作普通建筑材料的砂、石、黏土（具体数量、范围由</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人民政府根据自治区要求确定），以及建设项目施工单位在批准的用地范围和建设工期内因施工需要采挖同类矿产资源的，无需办理采矿许可证。但必须严格遵守相关规定，不得销售盈利，并负责生态恢复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在批准占地范围外采挖或销售盈利的，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lang w:val="en-US" w:eastAsia="zh-CN"/>
        </w:rPr>
        <w:t>自然资源主管部门</w:t>
      </w:r>
      <w:r>
        <w:rPr>
          <w:rFonts w:hint="eastAsia" w:ascii="仿宋_GB2312" w:hAnsi="仿宋_GB2312" w:eastAsia="仿宋_GB2312" w:cs="仿宋_GB2312"/>
          <w:sz w:val="32"/>
          <w:szCs w:val="32"/>
        </w:rPr>
        <w:t>依法查处。此类采挖行为由矿山所在地乡（镇）政府负责日常监管，县（市、区）自然资源主管部门负责指导和违法查处，确保严格遵守生态保护要求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三、规范矿业权登记与审批管理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（一）优化登记服务与程序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按照自治区“放管服”改革要求，精简申请材料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采矿权新立申请，按规定取消相关前置要件。</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有资质的单位</w:t>
      </w:r>
      <w:r>
        <w:rPr>
          <w:rFonts w:hint="eastAsia" w:ascii="仿宋_GB2312" w:hAnsi="仿宋_GB2312" w:eastAsia="仿宋_GB2312" w:cs="仿宋_GB2312"/>
          <w:sz w:val="32"/>
          <w:szCs w:val="32"/>
        </w:rPr>
        <w:t>编制勘查方案、</w:t>
      </w:r>
      <w:r>
        <w:rPr>
          <w:rFonts w:hint="eastAsia" w:ascii="仿宋_GB2312" w:hAnsi="仿宋_GB2312" w:eastAsia="仿宋_GB2312" w:cs="仿宋_GB2312"/>
          <w:sz w:val="32"/>
          <w:szCs w:val="32"/>
          <w:lang w:eastAsia="zh-CN"/>
        </w:rPr>
        <w:t>开采</w:t>
      </w:r>
      <w:r>
        <w:rPr>
          <w:rFonts w:hint="eastAsia" w:ascii="仿宋_GB2312" w:hAnsi="仿宋_GB2312" w:eastAsia="仿宋_GB2312" w:cs="仿宋_GB2312"/>
          <w:sz w:val="32"/>
          <w:szCs w:val="32"/>
        </w:rPr>
        <w:t>方案，登记管理机关不得指定中介机构。全面实施矿业权登记制度，设立登记簿，发放矿业权证书，强化物权保护。</w:t>
      </w:r>
      <w:r>
        <w:rPr>
          <w:rFonts w:hint="eastAsia" w:ascii="仿宋_GB2312" w:hAnsi="仿宋_GB2312" w:eastAsia="仿宋_GB2312" w:cs="仿宋_GB2312"/>
          <w:sz w:val="32"/>
          <w:szCs w:val="32"/>
          <w:lang w:val="en-US" w:eastAsia="zh-CN"/>
        </w:rPr>
        <w:t>市自然资源局将</w:t>
      </w:r>
      <w:r>
        <w:rPr>
          <w:rFonts w:hint="eastAsia" w:ascii="仿宋_GB2312" w:hAnsi="仿宋_GB2312" w:eastAsia="仿宋_GB2312" w:cs="仿宋_GB2312"/>
          <w:sz w:val="32"/>
          <w:szCs w:val="32"/>
        </w:rPr>
        <w:t>定期清理过期矿业权许可证并依法公告注销。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（二）完善采矿权登记管理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新立与延续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采矿权有效期根据矿山开采规模确定：大型</w:t>
      </w:r>
      <w:r>
        <w:rPr>
          <w:rFonts w:hint="eastAsia" w:ascii="仿宋_GB2312" w:hAnsi="仿宋_GB2312" w:eastAsia="仿宋_GB2312" w:cs="仿宋_GB2312"/>
          <w:sz w:val="32"/>
          <w:szCs w:val="32"/>
          <w:lang w:eastAsia="zh-CN"/>
        </w:rPr>
        <w:t>矿山</w:t>
      </w:r>
      <w:r>
        <w:rPr>
          <w:rFonts w:hint="eastAsia" w:ascii="仿宋_GB2312" w:hAnsi="仿宋_GB2312" w:eastAsia="仿宋_GB2312" w:cs="仿宋_GB2312"/>
          <w:sz w:val="32"/>
          <w:szCs w:val="32"/>
        </w:rPr>
        <w:t>不超过30年、中型</w:t>
      </w:r>
      <w:r>
        <w:rPr>
          <w:rFonts w:hint="eastAsia" w:ascii="仿宋_GB2312" w:hAnsi="仿宋_GB2312" w:eastAsia="仿宋_GB2312" w:cs="仿宋_GB2312"/>
          <w:sz w:val="32"/>
          <w:szCs w:val="32"/>
          <w:lang w:eastAsia="zh-CN"/>
        </w:rPr>
        <w:t>矿山</w:t>
      </w:r>
      <w:r>
        <w:rPr>
          <w:rFonts w:hint="eastAsia" w:ascii="仿宋_GB2312" w:hAnsi="仿宋_GB2312" w:eastAsia="仿宋_GB2312" w:cs="仿宋_GB2312"/>
          <w:sz w:val="32"/>
          <w:szCs w:val="32"/>
        </w:rPr>
        <w:t>不超过20年、小型</w:t>
      </w:r>
      <w:r>
        <w:rPr>
          <w:rFonts w:hint="eastAsia" w:ascii="仿宋_GB2312" w:hAnsi="仿宋_GB2312" w:eastAsia="仿宋_GB2312" w:cs="仿宋_GB2312"/>
          <w:sz w:val="32"/>
          <w:szCs w:val="32"/>
          <w:lang w:eastAsia="zh-CN"/>
        </w:rPr>
        <w:t>矿山</w:t>
      </w:r>
      <w:r>
        <w:rPr>
          <w:rFonts w:hint="eastAsia" w:ascii="仿宋_GB2312" w:hAnsi="仿宋_GB2312" w:eastAsia="仿宋_GB2312" w:cs="仿宋_GB2312"/>
          <w:sz w:val="32"/>
          <w:szCs w:val="32"/>
        </w:rPr>
        <w:t>不超过10年。在产矿山延续按有关规定执行；未生产矿山延续期限为5年，办理时须签订开采合同，约定筹建时限、出让收益缴纳等，未在合同有效期内完成筹建并达到开采条件的，依法处置。延续登记时，采矿权人应提交由有资质单位编制的剩余资源储量核实报告，登记管理机关结合储量情况核定延续期限，剩余储量不足原规模 50% 的，应相应核减开采规模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变更与转让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区内国有矿业权原则上不允许转让或合作，</w:t>
      </w:r>
      <w:r>
        <w:rPr>
          <w:rFonts w:hint="eastAsia" w:ascii="仿宋_GB2312" w:hAnsi="仿宋_GB2312" w:eastAsia="仿宋_GB2312" w:cs="仿宋_GB2312"/>
          <w:b w:val="0"/>
          <w:bCs w:val="0"/>
          <w:sz w:val="32"/>
          <w:szCs w:val="32"/>
          <w:lang w:eastAsia="zh-CN"/>
        </w:rPr>
        <w:t>确需转让或合作的，</w:t>
      </w:r>
      <w:r>
        <w:rPr>
          <w:rFonts w:hint="eastAsia" w:ascii="仿宋_GB2312" w:hAnsi="仿宋_GB2312" w:eastAsia="仿宋_GB2312" w:cs="仿宋_GB2312"/>
          <w:sz w:val="32"/>
          <w:szCs w:val="32"/>
        </w:rPr>
        <w:t>须严格履行同级国有资产管理部门审批和同级人民政府</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sz w:val="32"/>
          <w:szCs w:val="32"/>
        </w:rPr>
        <w:t>程序</w:t>
      </w:r>
      <w:r>
        <w:rPr>
          <w:rFonts w:hint="eastAsia" w:ascii="仿宋_GB2312" w:hAnsi="仿宋_GB2312" w:eastAsia="仿宋_GB2312" w:cs="仿宋_GB2312"/>
          <w:b w:val="0"/>
          <w:bCs w:val="0"/>
          <w:sz w:val="32"/>
          <w:szCs w:val="32"/>
          <w:lang w:eastAsia="zh-CN"/>
        </w:rPr>
        <w:t>，未经</w:t>
      </w:r>
      <w:r>
        <w:rPr>
          <w:rFonts w:hint="eastAsia" w:ascii="仿宋_GB2312" w:hAnsi="仿宋_GB2312" w:eastAsia="仿宋_GB2312" w:cs="仿宋_GB2312"/>
          <w:b w:val="0"/>
          <w:bCs w:val="0"/>
          <w:sz w:val="32"/>
          <w:szCs w:val="32"/>
          <w:lang w:val="en-US" w:eastAsia="zh-CN"/>
        </w:rPr>
        <w:t>批准</w:t>
      </w:r>
      <w:r>
        <w:rPr>
          <w:rFonts w:hint="eastAsia" w:ascii="仿宋_GB2312" w:hAnsi="仿宋_GB2312" w:eastAsia="仿宋_GB2312" w:cs="仿宋_GB2312"/>
          <w:b w:val="0"/>
          <w:bCs w:val="0"/>
          <w:sz w:val="32"/>
          <w:szCs w:val="32"/>
          <w:lang w:eastAsia="zh-CN"/>
        </w:rPr>
        <w:t>不得签订转让或合作协议。</w:t>
      </w:r>
      <w:r>
        <w:rPr>
          <w:rFonts w:hint="eastAsia" w:ascii="仿宋_GB2312" w:hAnsi="仿宋_GB2312" w:eastAsia="仿宋_GB2312" w:cs="仿宋_GB2312"/>
          <w:sz w:val="32"/>
          <w:szCs w:val="32"/>
        </w:rPr>
        <w:t>非区内国有矿业权转让需报批，合作需备案。砂石土类矿产采矿权不得分立、不得变更矿种；其他矿产采矿权不得变更或增列砂石土类矿产。不予办理转让变更登记的情形，严格按照藏政办发〔2024〕6号文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四、强化矿业权履约与市场监管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（一）全面实施合同管理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竞争性出让中全面推行合同管理，签订勘查或开采合同，明确约定绿色勘查、资金投入、勘查开采进度、资源综合利用、矿山地质环境修复、安全生产、绿色矿山建设、利益共享等权利义务。对未履行合同约定义务的，责令限期整改；逾期不整改或整改不到位的，依法依约追究责任，直至解除合同、无偿收回矿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（二）规范市场行为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矿业权转让必须明确生态修复等义务的承继关系，并依法办理变更登记。严禁非法倒卖、炒卖矿业权。涉及矿业权重叠的，须按规定提交互不影响和权益保护协议或承诺。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五、严格落实矿区生态修复责任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（一）落实修复基金制度与主体责任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实施“矿山地质环境治理恢复基金”制度，采矿权人必须严格按照自治区规定足额计提基金，实行单独核算、专户管理、专款专用。坚持“边开采、边治理”原则，严格依据经批准的《矿山生态修复方案》开展修复。全面履行年度治理修复义务，确保整体修复目标按期实现。</w:t>
      </w:r>
      <w:r>
        <w:rPr>
          <w:rFonts w:hint="eastAsia" w:ascii="仿宋_GB2312" w:hAnsi="仿宋_GB2312" w:eastAsia="仿宋_GB2312" w:cs="仿宋_GB2312"/>
          <w:sz w:val="32"/>
          <w:szCs w:val="32"/>
          <w:lang w:eastAsia="zh-CN"/>
        </w:rPr>
        <w:t>矿业权灭失后，采矿权人</w:t>
      </w:r>
      <w:r>
        <w:rPr>
          <w:rFonts w:hint="eastAsia" w:ascii="仿宋_GB2312" w:hAnsi="仿宋_GB2312" w:eastAsia="仿宋_GB2312" w:cs="仿宋_GB2312"/>
          <w:sz w:val="32"/>
          <w:szCs w:val="32"/>
        </w:rPr>
        <w:t>生态修复</w:t>
      </w:r>
      <w:r>
        <w:rPr>
          <w:rFonts w:hint="eastAsia" w:ascii="仿宋_GB2312" w:hAnsi="仿宋_GB2312" w:eastAsia="仿宋_GB2312" w:cs="仿宋_GB2312"/>
          <w:sz w:val="32"/>
          <w:szCs w:val="32"/>
          <w:lang w:eastAsia="zh-CN"/>
        </w:rPr>
        <w:t>责任不予</w:t>
      </w:r>
      <w:r>
        <w:rPr>
          <w:rFonts w:hint="eastAsia" w:ascii="仿宋_GB2312" w:hAnsi="仿宋_GB2312" w:eastAsia="仿宋_GB2312" w:cs="仿宋_GB2312"/>
          <w:sz w:val="32"/>
          <w:szCs w:val="32"/>
        </w:rPr>
        <w:t>免除。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（二）强化修复监管与验收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矿区生态修复工程由县级以上自然资源主管部门会同生态环境等有关部门组织验收。未履行修复义务或验收不合格的，依法严肃查处，不予办理采矿权延续、变更或注销手续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相关信息纳入企业诚信系统。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六、严格规范矿业权闭坑与退出管理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（一）明确闭坑义务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采矿权人因资源枯竭、主动关闭或被依法责令关闭等需终止开采的，必须履行矿山闭坑生态修复义务，并据此申请办理采矿权注销登记。闭坑修复是注销的前置条件。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（二）规范闭坑程序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闭坑前须完成修复工程并通过验收，编制闭坑报告等材料报原发证机关审查批准。发证机关应会同相关部门进行联合验收。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（三）强化退出管理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验收合格的，出具合格意见并办理注销。验收不合格的，责令限期整改；逾期不整改或整改不合格的，不予办理注销。采矿权人未按规定完成闭坑修复的，登记管理机关可动用其计提的矿山地质环境治理恢复基金委托第三方实施修复，修复费用超出基金余额的，依法向采矿权人追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采矿权被政府决定关闭的，采矿权人应按规定申请注销；拒不办理的，由登记管理机关依法处理。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七、加强矿业权监督管理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（一）强化日常巡查与信息核查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压实矿山所在地</w:t>
      </w:r>
      <w:r>
        <w:rPr>
          <w:rFonts w:hint="eastAsia" w:ascii="仿宋_GB2312" w:hAnsi="仿宋_GB2312" w:eastAsia="仿宋_GB2312" w:cs="仿宋_GB2312"/>
          <w:sz w:val="32"/>
          <w:szCs w:val="32"/>
          <w:lang w:eastAsia="zh-CN"/>
        </w:rPr>
        <w:t>自然资源主管部门、</w:t>
      </w:r>
      <w:r>
        <w:rPr>
          <w:rFonts w:hint="eastAsia" w:ascii="仿宋_GB2312" w:hAnsi="仿宋_GB2312" w:eastAsia="仿宋_GB2312" w:cs="仿宋_GB2312"/>
          <w:sz w:val="32"/>
          <w:szCs w:val="32"/>
        </w:rPr>
        <w:t>乡（镇）政府的日常巡查主体责任，建立网格化管理机制，定期开展巡查，对重点区域加大频次。</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自然资源主管部门要组织开展矿山企业年度信息公示核查，对发现的违法违规行为依法处理并列入异常名录。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（二）加强部门联合执法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自然资源主管部门要切实履行属地监管和执法责任，会同生态环境、应急管理、林草、水利、公安等部门开展常态化联合监督检查，严厉打击无证勘查开采、越界开采、破坏性开采、非法转让、污染环境、破坏生态、不履行修复义务等各类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（三）严格费税征收与诚信惩戒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矿业权人必须依法按时足额缴纳矿业权出让收益、资源税、矿业权占用费等相关税费。矿业权占用费按登记期限一次性足额缴纳。对未按期缴纳的，依法加收滞纳金；逾期仍不缴纳的，依法处置直至矿业权自行废止。建立矿业权人信用动态管理机制，及时将违法违规信息录入信用平台，实现联合惩戒信息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对列入严重失信主体名单的，依法不予登记新的矿业权。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、明确市</w:t>
      </w:r>
      <w:r>
        <w:rPr>
          <w:rFonts w:hint="eastAsia" w:ascii="黑体" w:hAnsi="黑体" w:eastAsia="黑体" w:cs="黑体"/>
          <w:sz w:val="32"/>
          <w:szCs w:val="32"/>
          <w:lang w:eastAsia="zh-CN"/>
        </w:rPr>
        <w:t>、</w:t>
      </w:r>
      <w:r>
        <w:rPr>
          <w:rFonts w:hint="eastAsia" w:ascii="黑体" w:hAnsi="黑体" w:eastAsia="黑体" w:cs="黑体"/>
          <w:sz w:val="32"/>
          <w:szCs w:val="32"/>
        </w:rPr>
        <w:t>县两级工作职责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（一）市级工作职责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1.市自然资源局负责</w:t>
      </w:r>
      <w:r>
        <w:rPr>
          <w:rFonts w:hint="eastAsia" w:ascii="仿宋_GB2312" w:hAnsi="仿宋_GB2312" w:eastAsia="仿宋_GB2312" w:cs="仿宋_GB2312"/>
          <w:sz w:val="32"/>
          <w:szCs w:val="32"/>
          <w:lang w:eastAsia="zh-CN"/>
        </w:rPr>
        <w:t>本级发证权限内矿业权的出让与管理；负责制定全市统一的矿业权招拍挂出让规则和程序，并对县级组织的招拍挂出让活动进行指导、备案与监督。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2.负责组织编制并动态调整市级矿产资源规划，</w:t>
      </w:r>
      <w:r>
        <w:rPr>
          <w:rFonts w:hint="eastAsia" w:ascii="仿宋_GB2312" w:hAnsi="仿宋_GB2312" w:eastAsia="仿宋_GB2312" w:cs="仿宋_GB2312"/>
          <w:sz w:val="32"/>
          <w:szCs w:val="32"/>
          <w:lang w:eastAsia="zh-CN"/>
        </w:rPr>
        <w:t>经市政府批准后</w:t>
      </w:r>
      <w:r>
        <w:rPr>
          <w:rFonts w:hint="eastAsia" w:ascii="仿宋_GB2312" w:hAnsi="仿宋_GB2312" w:eastAsia="仿宋_GB2312" w:cs="仿宋_GB2312"/>
          <w:sz w:val="32"/>
          <w:szCs w:val="32"/>
        </w:rPr>
        <w:t>报自治区自然资源厅</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3.负责对县（市、区）人民政府批准的年度矿业权出让计划进行汇总与统筹平衡，形成市级年度矿业权出让计划，报市人民政府批准后组织实施。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负责登记砂石、花岗岩、黏土、板岩、玄武岩、石英岩、石英闪长岩、石灰岩、大理岩等普通建筑用料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中低温地热</w:t>
      </w:r>
      <w:r>
        <w:rPr>
          <w:rFonts w:hint="eastAsia" w:ascii="仿宋_GB2312" w:hAnsi="仿宋_GB2312" w:eastAsia="仿宋_GB2312" w:cs="仿宋_GB2312"/>
          <w:sz w:val="32"/>
          <w:szCs w:val="32"/>
        </w:rPr>
        <w:t>及部、厅登记权限以外的矿业权出让、登记管理工作</w:t>
      </w:r>
      <w:r>
        <w:rPr>
          <w:rFonts w:hint="eastAsia" w:ascii="仿宋_GB2312" w:hAnsi="仿宋_GB2312" w:eastAsia="仿宋_GB2312" w:cs="仿宋_GB2312"/>
          <w:sz w:val="32"/>
          <w:szCs w:val="32"/>
          <w:lang w:eastAsia="zh-CN"/>
        </w:rPr>
        <w:t>。委托具备开展招拍挂工作的县（市、区）开展相关工作。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.负责全市矿业权审批事项的复核、备案和监督检查工作。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.负责组织跨</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重大矿业权纠纷调解和违法违规案件查处。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.负责全市矿业权管理信息汇总分析工作。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.负责对</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级矿业权管理工作进行业务指导和培训。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（二）县（</w:t>
      </w:r>
      <w:r>
        <w:rPr>
          <w:rFonts w:hint="eastAsia" w:ascii="华文楷体" w:hAnsi="华文楷体" w:eastAsia="华文楷体" w:cs="华文楷体"/>
          <w:sz w:val="32"/>
          <w:szCs w:val="32"/>
          <w:lang w:val="en-US" w:eastAsia="zh-CN"/>
        </w:rPr>
        <w:t>市、</w:t>
      </w:r>
      <w:r>
        <w:rPr>
          <w:rFonts w:hint="eastAsia" w:ascii="华文楷体" w:hAnsi="华文楷体" w:eastAsia="华文楷体" w:cs="华文楷体"/>
          <w:sz w:val="32"/>
          <w:szCs w:val="32"/>
        </w:rPr>
        <w:t>区）级工作职责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自然资源主管部门负责本辖区内矿业权管理的具体实施工作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拟出让矿业权的资源储量调查评估工作，包括资源储量初步调查、数据收集和基础评估，落实市级部署要求。负责根据区域发展需求、矿产资源规划及生态保护要求，建立和维护本辖区拟出让矿业权项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2.负责依据项目库科学编制本辖区年度矿业权出让计划，报请同级人民政府批准后，报市自然资源局备案，并作为出让申报的依据。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负责本辖区矿业权申请材料的</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、现场核查和日常监督管理工作。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根据市级授权委托独立组织实施本辖区范围内采矿权的招拍挂工作，包括编制出让方案、发布公告、组织交易、结果公示等全过程。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.负责本辖区矿业权人履行义务情况的日常检查和年度核查。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.负责本辖区矿业权纠纷的初步调查和协调处理工作。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.负责本辖区矿业权违法违规行为的初步调查和及时上报工作。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.负责本辖区矿业权相关信息的收集、整理和定期上报工作。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负责配合市级部门开展矿产资源储量核实和动态监测工作，为矿业权出让提供技术支撑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负责建立和维护县级矿产资源储量基础数据库，定期更新并上报储量信息。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、规范市县两级审批流程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（一）矿业权</w:t>
      </w:r>
      <w:r>
        <w:rPr>
          <w:rFonts w:hint="eastAsia" w:ascii="华文楷体" w:hAnsi="华文楷体" w:eastAsia="华文楷体" w:cs="华文楷体"/>
          <w:sz w:val="32"/>
          <w:szCs w:val="32"/>
          <w:lang w:eastAsia="zh-CN"/>
        </w:rPr>
        <w:t>出让</w:t>
      </w:r>
      <w:r>
        <w:rPr>
          <w:rFonts w:hint="eastAsia" w:ascii="华文楷体" w:hAnsi="华文楷体" w:eastAsia="华文楷体" w:cs="华文楷体"/>
          <w:sz w:val="32"/>
          <w:szCs w:val="32"/>
        </w:rPr>
        <w:t>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1.出让计划与项目库建立。县（市、区）自然资源主管部门根据区域发展需求建立拟出让矿业权项目库，并向市自然资源局申报具体矿业权出让计划等工作。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级复审与方案报批。市自然资源局在收到县（市、区）申报后15个工作日内完成复审（必要时组织专家评审或现场核查）。对符合出让条件的，由县（市、区）拟定出让方案提交市自然资源局审定后报林芝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布出让公告。经市政府批准后，由市自然资源局委托县（市、区）开展《采矿权招标/拍卖/挂牌出让公告》。公告应明确竞买人资格、出让收益起始价、竞买保证金（通常为评估价的20%）、前期投入成本承担方式及合同主要条款（如绿色勘查开采、生态修复、利益共享等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4.竞买申请与资格审查。意向竞买人按规定提交申请材料并缴纳保证金。出让人或交易中心依据公告要求和准入条件进行资格审查。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5.公开竞价与成交确认。通过招标、拍卖或挂牌等竞争性方式组织公开竞价，确定竞得人并签订《成交确认书》。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签订合同与费用缴纳。竞得人凭《成交确认书》与出让人（市自然资源局）签订《采矿权出让合同》，明确开采范围、年限、绿色矿山建设、生态修复责任、出让收益缴纳等。竞得人按合同约定及时足额缴纳采矿权出让收益及其他法定税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登记发证。竞得人凭《采矿权出让合同》、出让收益缴纳凭证及相关技术报告（如《矿山地质环境保护与土地复垦方案》等），向登记管理机关申请采矿登记。登记管理机关按权限审核，审核通过的颁发《采矿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特殊情形报批。涉及需上报自治区审批的矿业权，市自然资源局应在10个工作日内提出审核意见并转报。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（二）审批时限要求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1.简单变更事项：</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级初审5个工作日，市级复审10个工作日；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2.新立登记事项：</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级初审10个工作日，市级复审15个工作日；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3.延续登记事项：</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级初审7个工作日，市级复审12个工作日；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4.转让变更事项：</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级初审10个工作日，市级复审15个工作日；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5.特殊复杂事项可延长10个工作日，但需书面告知申请人延期理由。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市自然资源局对下放至县级的招拍挂权限履行监督检查职责。县级在组织实施中出现违规操作、造成重大损失或不良影响的，市局有权责令纠正、暂停直至收回相关授权。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szCs w:val="22"/>
          <w:lang w:val="en-US" w:eastAsia="zh-CN"/>
        </w:rPr>
      </w:pPr>
      <w:r>
        <w:rPr>
          <w:rFonts w:hint="eastAsia" w:ascii="仿宋_GB2312" w:hAnsi="仿宋_GB2312" w:eastAsia="仿宋_GB2312" w:cs="仿宋_GB2312"/>
          <w:sz w:val="32"/>
          <w:szCs w:val="32"/>
        </w:rPr>
        <w:t>本实施意见自印发之日起试行，有效期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本市此前相关规定与本意见不一致的，以本意见为准</w:t>
      </w:r>
      <w:r>
        <w:rPr>
          <w:rFonts w:hint="eastAsia" w:ascii="仿宋_GB2312" w:hAnsi="仿宋_GB2312" w:eastAsia="仿宋_GB2312" w:cs="仿宋_GB2312"/>
          <w:sz w:val="32"/>
          <w:szCs w:val="32"/>
        </w:rPr>
        <w:t>。国家及自治区法律法规、规章及政策另有新规定的，从其规定。</w:t>
      </w:r>
      <w:r>
        <w:rPr>
          <w:rFonts w:hint="eastAsia" w:ascii="仿宋_GB2312" w:hAnsi="仿宋_GB2312" w:eastAsia="仿宋_GB2312" w:cs="仿宋_GB2312"/>
          <w:sz w:val="32"/>
          <w:szCs w:val="32"/>
          <w:lang w:val="en-US" w:eastAsia="zh-CN"/>
        </w:rPr>
        <w:t>本实施意见由林芝市自然资源局负责解释。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szCs w:val="2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sectPr>
          <w:footerReference r:id="rId3" w:type="default"/>
          <w:pgSz w:w="11906" w:h="16838"/>
          <w:pgMar w:top="2098" w:right="1474" w:bottom="1984" w:left="1587" w:header="851" w:footer="992" w:gutter="0"/>
          <w:pgNumType w:fmt="decimal"/>
          <w:cols w:space="720" w:num="1"/>
          <w:docGrid w:type="lines" w:linePitch="312" w:charSpace="0"/>
        </w:sectPr>
      </w:pPr>
    </w:p>
    <w:p>
      <w:pPr>
        <w:ind w:firstLine="2200" w:firstLineChars="500"/>
        <w:jc w:val="both"/>
        <w:rPr>
          <w:rFonts w:hint="default" w:ascii="方正小标宋_GBK" w:hAnsi="Times New Roman" w:eastAsia="方正小标宋_GBK" w:cs="Times New Roman"/>
          <w:sz w:val="44"/>
          <w:szCs w:val="44"/>
          <w:lang w:val="en"/>
        </w:rPr>
      </w:pPr>
      <w:r>
        <w:rPr>
          <w:rFonts w:hint="eastAsia" w:ascii="方正小标宋_GBK" w:hAnsi="Times New Roman" w:eastAsia="方正小标宋_GBK" w:cs="Times New Roman"/>
          <w:sz w:val="44"/>
          <w:szCs w:val="44"/>
          <w:lang w:eastAsia="zh-CN"/>
        </w:rPr>
        <w:t>林芝市自然资源局矿产资源出让办理</w:t>
      </w:r>
      <w:r>
        <w:rPr>
          <w:rFonts w:hint="eastAsia" w:ascii="方正小标宋_GBK" w:hAnsi="Times New Roman" w:eastAsia="方正小标宋_GBK" w:cs="Times New Roman"/>
          <w:sz w:val="44"/>
          <w:szCs w:val="44"/>
        </w:rPr>
        <w:t>流程</w:t>
      </w:r>
      <w:r>
        <w:rPr>
          <w:rFonts w:hint="default" w:ascii="方正小标宋_GBK" w:hAnsi="Times New Roman" w:eastAsia="方正小标宋_GBK" w:cs="Times New Roman"/>
          <w:sz w:val="44"/>
          <w:szCs w:val="44"/>
          <w:lang w:val="en"/>
        </w:rPr>
        <w:t>图</w:t>
      </w:r>
    </w:p>
    <w:p>
      <w:pPr>
        <w:jc w:val="center"/>
        <w:rPr>
          <w:rFonts w:hint="eastAsia" w:ascii="仿宋" w:hAnsi="仿宋" w:eastAsia="仿宋" w:cs="Times New Roman"/>
          <w:sz w:val="28"/>
          <w:szCs w:val="28"/>
        </w:rPr>
      </w:pPr>
      <w:r>
        <w:rPr>
          <w:rFonts w:hint="eastAsia" w:ascii="仿宋" w:hAnsi="仿宋" w:eastAsia="仿宋"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6864985</wp:posOffset>
                </wp:positionH>
                <wp:positionV relativeFrom="paragraph">
                  <wp:posOffset>84455</wp:posOffset>
                </wp:positionV>
                <wp:extent cx="410845" cy="4885690"/>
                <wp:effectExtent l="4445" t="4445" r="22860" b="5715"/>
                <wp:wrapNone/>
                <wp:docPr id="16" name="矩形 16"/>
                <wp:cNvGraphicFramePr/>
                <a:graphic xmlns:a="http://schemas.openxmlformats.org/drawingml/2006/main">
                  <a:graphicData uri="http://schemas.microsoft.com/office/word/2010/wordprocessingShape">
                    <wps:wsp>
                      <wps:cNvSpPr/>
                      <wps:spPr>
                        <a:xfrm>
                          <a:off x="0" y="0"/>
                          <a:ext cx="410845" cy="48856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distribute"/>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项目所在地县自然资源主管部门进行履约监管与资料归档</w:t>
                            </w:r>
                          </w:p>
                        </w:txbxContent>
                      </wps:txbx>
                      <wps:bodyPr upright="true"/>
                    </wps:wsp>
                  </a:graphicData>
                </a:graphic>
              </wp:anchor>
            </w:drawing>
          </mc:Choice>
          <mc:Fallback>
            <w:pict>
              <v:rect id="_x0000_s1026" o:spid="_x0000_s1026" o:spt="1" style="position:absolute;left:0pt;margin-left:540.55pt;margin-top:6.65pt;height:384.7pt;width:32.35pt;z-index:251674624;mso-width-relative:page;mso-height-relative:page;" fillcolor="#FFFFFF" filled="t" stroked="t" coordsize="21600,21600" o:gfxdata="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riGFW2AAAAAwBAAAPAAAAAAAAAAEAIAAAADgAAABk&#10;cnMvZG93bnJldi54bWxQSwECFAAUAAAACACHTuJAAGlTP/ABAADuAwAADgAAAAAAAAABACAAAAA9&#10;AQAAZHJzL2Uyb0RvYy54bWxQSwUGAAAAAAYABgBZAQAAnwU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distribute"/>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项目所在地县自然资源主管部门进行履约监管与资料归档</w:t>
                      </w:r>
                    </w:p>
                  </w:txbxContent>
                </v:textbox>
              </v:rect>
            </w:pict>
          </mc:Fallback>
        </mc:AlternateContent>
      </w:r>
      <w:r>
        <w:rPr>
          <w:rFonts w:hint="eastAsia" w:ascii="仿宋" w:hAnsi="仿宋" w:eastAsia="仿宋"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1434465</wp:posOffset>
                </wp:positionH>
                <wp:positionV relativeFrom="paragraph">
                  <wp:posOffset>241935</wp:posOffset>
                </wp:positionV>
                <wp:extent cx="366395" cy="4260850"/>
                <wp:effectExtent l="4445" t="5080" r="10160" b="20320"/>
                <wp:wrapNone/>
                <wp:docPr id="19" name="矩形 19"/>
                <wp:cNvGraphicFramePr/>
                <a:graphic xmlns:a="http://schemas.openxmlformats.org/drawingml/2006/main">
                  <a:graphicData uri="http://schemas.microsoft.com/office/word/2010/wordprocessingShape">
                    <wps:wsp>
                      <wps:cNvSpPr/>
                      <wps:spPr>
                        <a:xfrm>
                          <a:off x="0" y="0"/>
                          <a:ext cx="366395" cy="4260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distribute"/>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林芝市自然资源局组织科室并联会审</w:t>
                            </w:r>
                          </w:p>
                          <w:p>
                            <w:pPr>
                              <w:rPr>
                                <w:rFonts w:hint="eastAsia" w:ascii="Times New Roman" w:hAnsi="Times New Roman" w:eastAsia="宋体" w:cs="Times New Roman"/>
                                <w:szCs w:val="22"/>
                                <w:lang w:eastAsia="zh-CN"/>
                              </w:rPr>
                            </w:pPr>
                          </w:p>
                        </w:txbxContent>
                      </wps:txbx>
                      <wps:bodyPr upright="true"/>
                    </wps:wsp>
                  </a:graphicData>
                </a:graphic>
              </wp:anchor>
            </w:drawing>
          </mc:Choice>
          <mc:Fallback>
            <w:pict>
              <v:rect id="_x0000_s1026" o:spid="_x0000_s1026" o:spt="1" style="position:absolute;left:0pt;margin-left:112.95pt;margin-top:19.05pt;height:335.5pt;width:28.85pt;z-index:251667456;mso-width-relative:page;mso-height-relative:page;" fillcolor="#FFFFFF" filled="t" stroked="t" coordsize="21600,21600" o:gfxdata="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X7sM5tgAAAAKAQAADwAAAAAAAAABACAAAAA4AAAA&#10;ZHJzL2Rvd25yZXYueG1sUEsBAhQAFAAAAAgAh07iQEERY87xAQAA7gMAAA4AAAAAAAAAAQAgAAAA&#10;PQEAAGRycy9lMm9Eb2MueG1sUEsFBgAAAAAGAAYAWQEAAKAFA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distribute"/>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林芝市自然资源局组织科室并联会审</w:t>
                      </w:r>
                    </w:p>
                    <w:p>
                      <w:pPr>
                        <w:rPr>
                          <w:rFonts w:hint="eastAsia" w:ascii="Times New Roman" w:hAnsi="Times New Roman" w:eastAsia="宋体" w:cs="Times New Roman"/>
                          <w:szCs w:val="22"/>
                          <w:lang w:eastAsia="zh-CN"/>
                        </w:rPr>
                      </w:pPr>
                    </w:p>
                  </w:txbxContent>
                </v:textbox>
              </v:rect>
            </w:pict>
          </mc:Fallback>
        </mc:AlternateContent>
      </w:r>
      <w:r>
        <w:rPr>
          <w:rFonts w:hint="eastAsia" w:ascii="仿宋" w:hAnsi="仿宋" w:eastAsia="仿宋"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2475230</wp:posOffset>
                </wp:positionH>
                <wp:positionV relativeFrom="paragraph">
                  <wp:posOffset>85090</wp:posOffset>
                </wp:positionV>
                <wp:extent cx="3723005" cy="807085"/>
                <wp:effectExtent l="5080" t="4445" r="5715" b="7620"/>
                <wp:wrapNone/>
                <wp:docPr id="10" name="矩形 10"/>
                <wp:cNvGraphicFramePr/>
                <a:graphic xmlns:a="http://schemas.openxmlformats.org/drawingml/2006/main">
                  <a:graphicData uri="http://schemas.microsoft.com/office/word/2010/wordprocessingShape">
                    <wps:wsp>
                      <wps:cNvSpPr/>
                      <wps:spPr>
                        <a:xfrm>
                          <a:off x="0" y="0"/>
                          <a:ext cx="3723005" cy="807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国土空间规划科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审查出让范围是否符合国土空间规划、是否位于生态保护红线等各类管控区域</w:t>
                            </w:r>
                          </w:p>
                        </w:txbxContent>
                      </wps:txbx>
                      <wps:bodyPr upright="true"/>
                    </wps:wsp>
                  </a:graphicData>
                </a:graphic>
              </wp:anchor>
            </w:drawing>
          </mc:Choice>
          <mc:Fallback>
            <w:pict>
              <v:rect id="_x0000_s1026" o:spid="_x0000_s1026" o:spt="1" style="position:absolute;left:0pt;margin-left:194.9pt;margin-top:6.7pt;height:63.55pt;width:293.15pt;z-index:251665408;mso-width-relative:page;mso-height-relative:page;" fillcolor="#FFFFFF" filled="t" stroked="t" coordsize="21600,21600" o:gfxdata="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PIUzRrYAAAACgEAAA8AAAAAAAAAAQAgAAAAOAAAAGRycy9k&#10;b3ducmV2LnhtbFBLAQIUABQAAAAIAIdO4kAGSRcD7AEAAO4DAAAOAAAAAAAAAAEAIAAAAD0BAABk&#10;cnMvZTJvRG9jLnhtbFBLBQYAAAAABgAGAFkBAACbBQ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国土空间规划科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审查出让范围是否符合国土空间规划、是否位于生态保护红线等各类管控区域</w:t>
                      </w:r>
                    </w:p>
                  </w:txbxContent>
                </v:textbox>
              </v:rect>
            </w:pict>
          </mc:Fallback>
        </mc:AlternateContent>
      </w:r>
    </w:p>
    <w:p>
      <w:pPr>
        <w:jc w:val="center"/>
        <w:rPr>
          <w:rFonts w:hint="eastAsia" w:ascii="仿宋" w:hAnsi="仿宋" w:eastAsia="仿宋" w:cs="Times New Roman"/>
          <w:kern w:val="2"/>
          <w:sz w:val="28"/>
          <w:szCs w:val="28"/>
          <w:lang w:val="en-US" w:eastAsia="zh-CN" w:bidi="ar-SA"/>
        </w:rPr>
      </w:pPr>
      <w:r>
        <w:rPr>
          <w:rFonts w:ascii="Times New Roman" w:hAnsi="Times New Roman" w:eastAsia="宋体" w:cs="Times New Roman"/>
          <w:sz w:val="28"/>
          <w:szCs w:val="22"/>
        </w:rPr>
        <mc:AlternateContent>
          <mc:Choice Requires="wps">
            <w:drawing>
              <wp:anchor distT="0" distB="0" distL="114300" distR="114300" simplePos="0" relativeHeight="251673600" behindDoc="0" locked="0" layoutInCell="1" allowOverlap="1">
                <wp:simplePos x="0" y="0"/>
                <wp:positionH relativeFrom="column">
                  <wp:posOffset>6195060</wp:posOffset>
                </wp:positionH>
                <wp:positionV relativeFrom="paragraph">
                  <wp:posOffset>15240</wp:posOffset>
                </wp:positionV>
                <wp:extent cx="368300" cy="4342130"/>
                <wp:effectExtent l="0" t="4445" r="12700" b="15875"/>
                <wp:wrapNone/>
                <wp:docPr id="34" name="右中括号 34"/>
                <wp:cNvGraphicFramePr/>
                <a:graphic xmlns:a="http://schemas.openxmlformats.org/drawingml/2006/main">
                  <a:graphicData uri="http://schemas.microsoft.com/office/word/2010/wordprocessingShape">
                    <wps:wsp>
                      <wps:cNvSpPr/>
                      <wps:spPr>
                        <a:xfrm>
                          <a:off x="0" y="0"/>
                          <a:ext cx="368300" cy="4342130"/>
                        </a:xfrm>
                        <a:prstGeom prst="rightBracket">
                          <a:avLst/>
                        </a:prstGeom>
                        <a:noFill/>
                        <a:ln w="9525" cap="flat" cmpd="sng" algn="ctr">
                          <a:solidFill>
                            <a:srgbClr val="000000">
                              <a:shade val="95000"/>
                              <a:satMod val="105000"/>
                            </a:srgbClr>
                          </a:solidFill>
                          <a:prstDash val="solid"/>
                        </a:ln>
                        <a:effectLst/>
                      </wps:spPr>
                      <wps:bodyPr/>
                    </wps:wsp>
                  </a:graphicData>
                </a:graphic>
              </wp:anchor>
            </w:drawing>
          </mc:Choice>
          <mc:Fallback>
            <w:pict>
              <v:shape id="_x0000_s1026" o:spid="_x0000_s1026" o:spt="86" type="#_x0000_t86" style="position:absolute;left:0pt;margin-left:487.8pt;margin-top:1.2pt;height:341.9pt;width:29pt;z-index:251673600;mso-width-relative:page;mso-height-relative:page;" filled="f" stroked="t" coordsize="21600,21600" o:gfxdata="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EGWpKdkAAAAKAQAADwAAAAAAAAABACAAAAA4AAAAZHJzL2Rvd25yZXYu&#10;eG1sUEsBAhQAFAAAAAgAh07iQKdtJRLkAQAAnwMAAA4AAAAAAAAAAQAgAAAAPgEAAGRycy9lMm9E&#10;b2MueG1sUEsFBgAAAAAGAAYAWQEAAJQFAAAAAA==&#10;" adj="152">
                <v:path arrowok="t"/>
                <v:fill on="f" focussize="0,0"/>
                <v:stroke joinstyle="round"/>
                <v:imagedata o:title=""/>
                <o:lock v:ext="edit" aspectratio="f"/>
              </v:shape>
            </w:pict>
          </mc:Fallback>
        </mc:AlternateContent>
      </w:r>
      <w:r>
        <w:rPr>
          <w:rFonts w:hint="eastAsia" w:ascii="仿宋" w:hAnsi="仿宋" w:eastAsia="仿宋"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591185</wp:posOffset>
                </wp:positionH>
                <wp:positionV relativeFrom="paragraph">
                  <wp:posOffset>115570</wp:posOffset>
                </wp:positionV>
                <wp:extent cx="575310" cy="3689985"/>
                <wp:effectExtent l="4445" t="5080" r="10795" b="19685"/>
                <wp:wrapNone/>
                <wp:docPr id="5" name="矩形 5"/>
                <wp:cNvGraphicFramePr/>
                <a:graphic xmlns:a="http://schemas.openxmlformats.org/drawingml/2006/main">
                  <a:graphicData uri="http://schemas.microsoft.com/office/word/2010/wordprocessingShape">
                    <wps:wsp>
                      <wps:cNvSpPr/>
                      <wps:spPr>
                        <a:xfrm>
                          <a:off x="0" y="0"/>
                          <a:ext cx="575310" cy="36899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宋体" w:cs="Times New Roman"/>
                                <w:sz w:val="24"/>
                                <w:szCs w:val="24"/>
                                <w:lang w:val="en" w:eastAsia="zh-CN"/>
                              </w:rPr>
                            </w:pPr>
                            <w:r>
                              <w:rPr>
                                <w:rFonts w:hint="eastAsia" w:ascii="Times New Roman" w:hAnsi="Times New Roman" w:eastAsia="宋体" w:cs="Times New Roman"/>
                                <w:sz w:val="24"/>
                                <w:szCs w:val="24"/>
                                <w:lang w:eastAsia="zh-CN"/>
                              </w:rPr>
                              <w:t>县级自然资源部门提出矿产资源出让申请</w:t>
                            </w:r>
                            <w:r>
                              <w:rPr>
                                <w:rFonts w:hint="default" w:ascii="Times New Roman" w:hAnsi="Times New Roman" w:eastAsia="宋体" w:cs="Times New Roman"/>
                                <w:sz w:val="24"/>
                                <w:szCs w:val="24"/>
                                <w:lang w:val="en" w:eastAsia="zh-CN"/>
                              </w:rPr>
                              <w:t>并提交前期报批等材料</w:t>
                            </w:r>
                          </w:p>
                        </w:txbxContent>
                      </wps:txbx>
                      <wps:bodyPr upright="true"/>
                    </wps:wsp>
                  </a:graphicData>
                </a:graphic>
              </wp:anchor>
            </w:drawing>
          </mc:Choice>
          <mc:Fallback>
            <w:pict>
              <v:rect id="_x0000_s1026" o:spid="_x0000_s1026" o:spt="1" style="position:absolute;left:0pt;margin-left:46.55pt;margin-top:9.1pt;height:290.55pt;width:45.3pt;z-index:251666432;mso-width-relative:page;mso-height-relative:page;" fillcolor="#FFFFFF" filled="t" stroked="t" coordsize="21600,21600" o:gfxdata="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YYBACtcAAAAJAQAADwAAAAAAAAABACAAAAA4AAAAZHJz&#10;L2Rvd25yZXYueG1sUEsBAhQAFAAAAAgAh07iQGURWi3vAQAA7AMAAA4AAAAAAAAAAQAgAAAAPAEA&#10;AGRycy9lMm9Eb2MueG1sUEsFBgAAAAAGAAYAWQEAAJ0FA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default" w:ascii="Times New Roman" w:hAnsi="Times New Roman" w:eastAsia="宋体" w:cs="Times New Roman"/>
                          <w:sz w:val="24"/>
                          <w:szCs w:val="24"/>
                          <w:lang w:val="en" w:eastAsia="zh-CN"/>
                        </w:rPr>
                      </w:pPr>
                      <w:r>
                        <w:rPr>
                          <w:rFonts w:hint="eastAsia" w:ascii="Times New Roman" w:hAnsi="Times New Roman" w:eastAsia="宋体" w:cs="Times New Roman"/>
                          <w:sz w:val="24"/>
                          <w:szCs w:val="24"/>
                          <w:lang w:eastAsia="zh-CN"/>
                        </w:rPr>
                        <w:t>县级自然资源部门提出矿产资源出让申请</w:t>
                      </w:r>
                      <w:r>
                        <w:rPr>
                          <w:rFonts w:hint="default" w:ascii="Times New Roman" w:hAnsi="Times New Roman" w:eastAsia="宋体" w:cs="Times New Roman"/>
                          <w:sz w:val="24"/>
                          <w:szCs w:val="24"/>
                          <w:lang w:val="en" w:eastAsia="zh-CN"/>
                        </w:rPr>
                        <w:t>并提交前期报批等材料</w:t>
                      </w:r>
                    </w:p>
                  </w:txbxContent>
                </v:textbox>
              </v:rect>
            </w:pict>
          </mc:Fallback>
        </mc:AlternateContent>
      </w:r>
    </w:p>
    <w:p>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2480310</wp:posOffset>
                </wp:positionH>
                <wp:positionV relativeFrom="paragraph">
                  <wp:posOffset>255270</wp:posOffset>
                </wp:positionV>
                <wp:extent cx="3694430" cy="763905"/>
                <wp:effectExtent l="4445" t="5080" r="15875" b="12065"/>
                <wp:wrapNone/>
                <wp:docPr id="23" name="矩形 23"/>
                <wp:cNvGraphicFramePr/>
                <a:graphic xmlns:a="http://schemas.openxmlformats.org/drawingml/2006/main">
                  <a:graphicData uri="http://schemas.microsoft.com/office/word/2010/wordprocessingShape">
                    <wps:wsp>
                      <wps:cNvSpPr/>
                      <wps:spPr>
                        <a:xfrm>
                          <a:off x="0" y="0"/>
                          <a:ext cx="3694430" cy="7639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地质勘查与矿产资源储量管理科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审查县级自然资源部门矿产资源出让申请是否符合矿产资源规划</w:t>
                            </w:r>
                          </w:p>
                        </w:txbxContent>
                      </wps:txbx>
                      <wps:bodyPr upright="true"/>
                    </wps:wsp>
                  </a:graphicData>
                </a:graphic>
              </wp:anchor>
            </w:drawing>
          </mc:Choice>
          <mc:Fallback>
            <w:pict>
              <v:rect id="_x0000_s1026" o:spid="_x0000_s1026" o:spt="1" style="position:absolute;left:0pt;margin-left:195.3pt;margin-top:20.1pt;height:60.15pt;width:290.9pt;z-index:251669504;mso-width-relative:page;mso-height-relative:page;" fillcolor="#FFFFFF" filled="t" stroked="t" coordsize="21600,21600" o:gfxdata="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c+dxdgAAAAKAQAADwAAAAAAAAABACAAAAA4AAAAZHJz&#10;L2Rvd25yZXYueG1sUEsBAhQAFAAAAAgAh07iQBb5HKfuAQAA7gMAAA4AAAAAAAAAAQAgAAAAPQEA&#10;AGRycy9lMm9Eb2MueG1sUEsFBgAAAAAGAAYAWQEAAJ0FA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地质勘查与矿产资源储量管理科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审查县级自然资源部门矿产资源出让申请是否符合矿产资源规划</w:t>
                      </w:r>
                    </w:p>
                  </w:txbxContent>
                </v:textbox>
              </v:rect>
            </w:pict>
          </mc:Fallback>
        </mc:AlternateContent>
      </w:r>
    </w:p>
    <w:p>
      <w:pPr>
        <w:jc w:val="center"/>
        <w:rPr>
          <w:rFonts w:hint="eastAsia" w:ascii="仿宋" w:hAnsi="仿宋" w:eastAsia="仿宋" w:cs="Times New Roman"/>
          <w:kern w:val="2"/>
          <w:sz w:val="28"/>
          <w:szCs w:val="28"/>
          <w:lang w:val="en-US" w:eastAsia="zh-CN" w:bidi="ar-SA"/>
        </w:rPr>
      </w:pPr>
      <w:r>
        <w:rPr>
          <w:rFonts w:ascii="Times New Roman" w:hAnsi="Times New Roman" w:eastAsia="宋体" w:cs="Times New Roman"/>
          <w:sz w:val="28"/>
          <w:szCs w:val="22"/>
        </w:rPr>
        <mc:AlternateContent>
          <mc:Choice Requires="wps">
            <w:drawing>
              <wp:anchor distT="0" distB="0" distL="114300" distR="114300" simplePos="0" relativeHeight="251659264" behindDoc="1" locked="0" layoutInCell="1" allowOverlap="1">
                <wp:simplePos x="0" y="0"/>
                <wp:positionH relativeFrom="column">
                  <wp:posOffset>2164080</wp:posOffset>
                </wp:positionH>
                <wp:positionV relativeFrom="paragraph">
                  <wp:posOffset>-744220</wp:posOffset>
                </wp:positionV>
                <wp:extent cx="331470" cy="4339590"/>
                <wp:effectExtent l="4445" t="4445" r="6985" b="18415"/>
                <wp:wrapNone/>
                <wp:docPr id="35" name="左中括号 35"/>
                <wp:cNvGraphicFramePr/>
                <a:graphic xmlns:a="http://schemas.openxmlformats.org/drawingml/2006/main">
                  <a:graphicData uri="http://schemas.microsoft.com/office/word/2010/wordprocessingShape">
                    <wps:wsp>
                      <wps:cNvSpPr/>
                      <wps:spPr>
                        <a:xfrm>
                          <a:off x="0" y="0"/>
                          <a:ext cx="331470" cy="4339590"/>
                        </a:xfrm>
                        <a:prstGeom prst="leftBracket">
                          <a:avLst/>
                        </a:prstGeom>
                        <a:noFill/>
                        <a:ln w="9525" cap="flat" cmpd="sng" algn="ctr">
                          <a:solidFill>
                            <a:srgbClr val="000000">
                              <a:shade val="95000"/>
                              <a:satMod val="105000"/>
                            </a:srgbClr>
                          </a:solidFill>
                          <a:prstDash val="solid"/>
                        </a:ln>
                        <a:effectLst/>
                      </wps:spPr>
                      <wps:bodyPr/>
                    </wps:wsp>
                  </a:graphicData>
                </a:graphic>
              </wp:anchor>
            </w:drawing>
          </mc:Choice>
          <mc:Fallback>
            <w:pict>
              <v:shape id="_x0000_s1026" o:spid="_x0000_s1026" o:spt="85" type="#_x0000_t85" style="position:absolute;left:0pt;margin-left:170.4pt;margin-top:-58.6pt;height:341.7pt;width:26.1pt;z-index:-251657216;mso-width-relative:page;mso-height-relative:page;" filled="f" stroked="t" coordsize="21600,21600" o:gfxdata="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CqmKt0AAAAMAQAADwAAAAAAAAABACAAAAA4AAAAZHJzL2Rvd25y&#10;ZXYueG1sUEsBAhQAFAAAAAgAh07iQGvl3FrjAQAAngMAAA4AAAAAAAAAAQAgAAAAQgEAAGRycy9l&#10;Mm9Eb2MueG1sUEsFBgAAAAAGAAYAWQEAAJcFAAAAAA==&#10;" adj="137">
                <v:path arrowok="t"/>
                <v:fill on="f" focussize="0,0"/>
                <v:stroke joinstyle="round"/>
                <v:imagedata o:title=""/>
                <o:lock v:ext="edit" aspectratio="f"/>
              </v:shape>
            </w:pict>
          </mc:Fallback>
        </mc:AlternateContent>
      </w:r>
      <w:r>
        <w:rPr>
          <w:rFonts w:ascii="Times New Roman" w:hAnsi="Times New Roman" w:eastAsia="宋体" w:cs="Times New Roman"/>
          <w:sz w:val="28"/>
          <w:szCs w:val="22"/>
        </w:rPr>
        <mc:AlternateContent>
          <mc:Choice Requires="wps">
            <w:drawing>
              <wp:anchor distT="0" distB="0" distL="114300" distR="114300" simplePos="0" relativeHeight="251664384" behindDoc="0" locked="0" layoutInCell="1" allowOverlap="1">
                <wp:simplePos x="0" y="0"/>
                <wp:positionH relativeFrom="column">
                  <wp:posOffset>2178050</wp:posOffset>
                </wp:positionH>
                <wp:positionV relativeFrom="paragraph">
                  <wp:posOffset>218440</wp:posOffset>
                </wp:positionV>
                <wp:extent cx="307340" cy="4445"/>
                <wp:effectExtent l="0" t="45720" r="16510" b="64135"/>
                <wp:wrapNone/>
                <wp:docPr id="2" name="直接箭头连接符 2"/>
                <wp:cNvGraphicFramePr/>
                <a:graphic xmlns:a="http://schemas.openxmlformats.org/drawingml/2006/main">
                  <a:graphicData uri="http://schemas.microsoft.com/office/word/2010/wordprocessingShape">
                    <wps:wsp>
                      <wps:cNvCnPr/>
                      <wps:spPr>
                        <a:xfrm>
                          <a:off x="0" y="0"/>
                          <a:ext cx="307340" cy="444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71.5pt;margin-top:17.2pt;height:0.35pt;width:24.2pt;z-index:251664384;mso-width-relative:page;mso-height-relative:page;" filled="f" stroked="t" coordsize="21600,21600" o:gfxdata="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r1Y1ktYAAAAJAQAA&#10;DwAAAAAAAAABACAAAAA4AAAAZHJzL2Rvd25yZXYueG1sUEsBAhQAFAAAAAgAh07iQIFI8LQFAgAA&#10;1AMAAA4AAAAAAAAAAQAgAAAAOwEAAGRycy9lMm9Eb2MueG1sUEsFBgAAAAAGAAYAWQEAALIFAAAA&#10;AA==&#10;">
                <v:path arrowok="t"/>
                <v:fill on="f" focussize="0,0"/>
                <v:stroke joinstyle="round" endarrow="open"/>
                <v:imagedata o:title=""/>
                <o:lock v:ext="edit" aspectratio="f"/>
              </v:shape>
            </w:pict>
          </mc:Fallback>
        </mc:AlternateContent>
      </w:r>
    </w:p>
    <w:p>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2489200</wp:posOffset>
                </wp:positionH>
                <wp:positionV relativeFrom="paragraph">
                  <wp:posOffset>330835</wp:posOffset>
                </wp:positionV>
                <wp:extent cx="3676015" cy="1062990"/>
                <wp:effectExtent l="5080" t="5080" r="14605" b="17780"/>
                <wp:wrapNone/>
                <wp:docPr id="25" name="矩形 25"/>
                <wp:cNvGraphicFramePr/>
                <a:graphic xmlns:a="http://schemas.openxmlformats.org/drawingml/2006/main">
                  <a:graphicData uri="http://schemas.microsoft.com/office/word/2010/wordprocessingShape">
                    <wps:wsp>
                      <wps:cNvSpPr/>
                      <wps:spPr>
                        <a:xfrm>
                          <a:off x="0" y="0"/>
                          <a:ext cx="3676015" cy="10629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自然资源储备中心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对各县（市、区）上报的矿业权出让方案进行初审，开展局内审定后报林芝市人民政府批准，并委托县（市、区）开展矿业权招拍挂工作。</w:t>
                            </w:r>
                          </w:p>
                        </w:txbxContent>
                      </wps:txbx>
                      <wps:bodyPr upright="true"/>
                    </wps:wsp>
                  </a:graphicData>
                </a:graphic>
              </wp:anchor>
            </w:drawing>
          </mc:Choice>
          <mc:Fallback>
            <w:pict>
              <v:rect id="_x0000_s1026" o:spid="_x0000_s1026" o:spt="1" style="position:absolute;left:0pt;margin-left:196pt;margin-top:26.05pt;height:83.7pt;width:289.45pt;z-index:251672576;mso-width-relative:page;mso-height-relative:page;" fillcolor="#FFFFFF" filled="t" stroked="t" coordsize="21600,21600" o:gfxdata="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YWfH12AAAAAoBAAAPAAAAAAAAAAEAIAAAADgAAABk&#10;cnMvZG93bnJldi54bWxQSwECFAAUAAAACACHTuJAUuLJd/ABAADvAwAADgAAAAAAAAABACAAAAA9&#10;AQAAZHJzL2Uyb0RvYy54bWxQSwUGAAAAAAYABgBZAQAAnwU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自然资源储备中心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对各县（市、区）上报的矿业权出让方案进行初审，开展局内审定后报林芝市人民政府批准，并委托县（市、区）开展矿业权招拍挂工作。</w:t>
                      </w:r>
                    </w:p>
                  </w:txbxContent>
                </v:textbox>
              </v:rect>
            </w:pict>
          </mc:Fallback>
        </mc:AlternateContent>
      </w:r>
    </w:p>
    <w:p>
      <w:pPr>
        <w:jc w:val="center"/>
        <w:rPr>
          <w:rFonts w:hint="eastAsia" w:ascii="仿宋" w:hAnsi="仿宋" w:eastAsia="仿宋" w:cs="Times New Roman"/>
          <w:kern w:val="2"/>
          <w:sz w:val="28"/>
          <w:szCs w:val="28"/>
          <w:lang w:val="en-US" w:eastAsia="zh-CN" w:bidi="ar-SA"/>
        </w:rPr>
      </w:pPr>
      <w:r>
        <w:rPr>
          <w:rFonts w:ascii="Times New Roman" w:hAnsi="Times New Roman" w:eastAsia="宋体" w:cs="Times New Roman"/>
          <w:sz w:val="28"/>
          <w:szCs w:val="22"/>
        </w:rPr>
        <mc:AlternateContent>
          <mc:Choice Requires="wps">
            <w:drawing>
              <wp:anchor distT="0" distB="0" distL="114300" distR="114300" simplePos="0" relativeHeight="251675648" behindDoc="0" locked="0" layoutInCell="1" allowOverlap="1">
                <wp:simplePos x="0" y="0"/>
                <wp:positionH relativeFrom="column">
                  <wp:posOffset>6565900</wp:posOffset>
                </wp:positionH>
                <wp:positionV relativeFrom="paragraph">
                  <wp:posOffset>395605</wp:posOffset>
                </wp:positionV>
                <wp:extent cx="290195" cy="4445"/>
                <wp:effectExtent l="0" t="45720" r="14605" b="64135"/>
                <wp:wrapNone/>
                <wp:docPr id="13" name="直接箭头连接符 13"/>
                <wp:cNvGraphicFramePr/>
                <a:graphic xmlns:a="http://schemas.openxmlformats.org/drawingml/2006/main">
                  <a:graphicData uri="http://schemas.microsoft.com/office/word/2010/wordprocessingShape">
                    <wps:wsp>
                      <wps:cNvCnPr/>
                      <wps:spPr>
                        <a:xfrm>
                          <a:off x="0" y="0"/>
                          <a:ext cx="290195" cy="444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517pt;margin-top:31.15pt;height:0.35pt;width:22.85pt;z-index:251675648;mso-width-relative:page;mso-height-relative:page;" filled="f" stroked="t" coordsize="21600,21600" o:gfxdata="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dr+RL9kAAAAL&#10;AQAADwAAAAAAAAABACAAAAA4AAAAZHJzL2Rvd25yZXYueG1sUEsBAhQAFAAAAAgAh07iQFA78GkF&#10;AgAA1gMAAA4AAAAAAAAAAQAgAAAAPgEAAGRycy9lMm9Eb2MueG1sUEsFBgAAAAAGAAYAWQEAALUF&#10;AAAAAA==&#10;">
                <v:path arrowok="t"/>
                <v:fill on="f" focussize="0,0"/>
                <v:stroke joinstyle="round" endarrow="open"/>
                <v:imagedata o:title=""/>
                <o:lock v:ext="edit" aspectratio="f"/>
              </v:shape>
            </w:pict>
          </mc:Fallback>
        </mc:AlternateContent>
      </w:r>
    </w:p>
    <w:p>
      <w:pPr>
        <w:jc w:val="center"/>
        <w:rPr>
          <w:rFonts w:hint="eastAsia" w:ascii="仿宋" w:hAnsi="仿宋" w:eastAsia="仿宋" w:cs="Times New Roman"/>
          <w:kern w:val="2"/>
          <w:sz w:val="28"/>
          <w:szCs w:val="28"/>
          <w:lang w:val="en-US" w:eastAsia="zh-CN" w:bidi="ar-SA"/>
        </w:rPr>
      </w:pPr>
      <w:r>
        <w:rPr>
          <w:rFonts w:ascii="Times New Roman" w:hAnsi="Times New Roman" w:eastAsia="宋体" w:cs="Times New Roman"/>
          <w:sz w:val="28"/>
          <w:szCs w:val="22"/>
        </w:rPr>
        <mc:AlternateContent>
          <mc:Choice Requires="wps">
            <w:drawing>
              <wp:anchor distT="0" distB="0" distL="114300" distR="114300" simplePos="0" relativeHeight="251660288" behindDoc="1" locked="0" layoutInCell="1" allowOverlap="1">
                <wp:simplePos x="0" y="0"/>
                <wp:positionH relativeFrom="column">
                  <wp:posOffset>1803400</wp:posOffset>
                </wp:positionH>
                <wp:positionV relativeFrom="paragraph">
                  <wp:posOffset>34290</wp:posOffset>
                </wp:positionV>
                <wp:extent cx="375920" cy="3810"/>
                <wp:effectExtent l="0" t="48260" r="5080" b="62230"/>
                <wp:wrapNone/>
                <wp:docPr id="12" name="直接箭头连接符 12"/>
                <wp:cNvGraphicFramePr/>
                <a:graphic xmlns:a="http://schemas.openxmlformats.org/drawingml/2006/main">
                  <a:graphicData uri="http://schemas.microsoft.com/office/word/2010/wordprocessingShape">
                    <wps:wsp>
                      <wps:cNvCnPr/>
                      <wps:spPr>
                        <a:xfrm flipV="true">
                          <a:off x="0" y="0"/>
                          <a:ext cx="375920" cy="381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142pt;margin-top:2.7pt;height:0.3pt;width:29.6pt;z-index:-251656192;mso-width-relative:page;mso-height-relative:page;" filled="f" stroked="t" coordsize="21600,21600" o:gfxdata="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AOXkL7WAAAABwEAAA8AAAAAAAAAAQAgAAAAOAAAAGRycy9kb3ducmV2LnhtbFBLAQIUABQAAAAI&#10;AIdO4kCViLjeEgIAAOMDAAAOAAAAAAAAAAEAIAAAADsBAABkcnMvZTJvRG9jLnhtbFBLBQYAAAAA&#10;BgAGAFkBAAC/BQAAAAA=&#10;">
                <v:path arrowok="t"/>
                <v:fill on="f" focussize="0,0"/>
                <v:stroke joinstyle="round" endarrow="open"/>
                <v:imagedata o:title=""/>
                <o:lock v:ext="edit" aspectratio="f"/>
              </v:shape>
            </w:pict>
          </mc:Fallback>
        </mc:AlternateContent>
      </w:r>
      <w:r>
        <w:rPr>
          <w:rFonts w:ascii="Times New Roman" w:hAnsi="Times New Roman" w:eastAsia="宋体" w:cs="Times New Roman"/>
          <w:sz w:val="28"/>
          <w:szCs w:val="22"/>
        </w:rPr>
        <mc:AlternateContent>
          <mc:Choice Requires="wps">
            <w:drawing>
              <wp:anchor distT="0" distB="0" distL="114300" distR="114300" simplePos="0" relativeHeight="251661312" behindDoc="1" locked="0" layoutInCell="1" allowOverlap="1">
                <wp:simplePos x="0" y="0"/>
                <wp:positionH relativeFrom="column">
                  <wp:posOffset>1191260</wp:posOffset>
                </wp:positionH>
                <wp:positionV relativeFrom="paragraph">
                  <wp:posOffset>18415</wp:posOffset>
                </wp:positionV>
                <wp:extent cx="240665" cy="3810"/>
                <wp:effectExtent l="0" t="47625" r="6985" b="62865"/>
                <wp:wrapNone/>
                <wp:docPr id="11" name="直接箭头连接符 11"/>
                <wp:cNvGraphicFramePr/>
                <a:graphic xmlns:a="http://schemas.openxmlformats.org/drawingml/2006/main">
                  <a:graphicData uri="http://schemas.microsoft.com/office/word/2010/wordprocessingShape">
                    <wps:wsp>
                      <wps:cNvCnPr/>
                      <wps:spPr>
                        <a:xfrm flipV="true">
                          <a:off x="0" y="0"/>
                          <a:ext cx="240665" cy="381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93.8pt;margin-top:1.45pt;height:0.3pt;width:18.95pt;z-index:-251655168;mso-width-relative:page;mso-height-relative:page;" filled="f" stroked="t" coordsize="21600,21600" o:gfxdata="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V&#10;jsj+1QAAAAcBAAAPAAAAAAAAAAEAIAAAADgAAABkcnMvZG93bnJldi54bWxQSwECFAAUAAAACACH&#10;TuJAG4zNQxECAADjAwAADgAAAAAAAAABACAAAAA6AQAAZHJzL2Uyb0RvYy54bWxQSwUGAAAAAAYA&#10;BgBZAQAAvQUAAAAA&#10;">
                <v:path arrowok="t"/>
                <v:fill on="f" focussize="0,0"/>
                <v:stroke joinstyle="round" endarrow="open"/>
                <v:imagedata o:title=""/>
                <o:lock v:ext="edit" aspectratio="f"/>
              </v:shape>
            </w:pict>
          </mc:Fallback>
        </mc:AlternateContent>
      </w:r>
      <w:r>
        <w:rPr>
          <w:rFonts w:ascii="Times New Roman" w:hAnsi="Times New Roman" w:eastAsia="宋体" w:cs="Times New Roman"/>
          <w:sz w:val="28"/>
          <w:szCs w:val="22"/>
        </w:rPr>
        <mc:AlternateContent>
          <mc:Choice Requires="wps">
            <w:drawing>
              <wp:anchor distT="0" distB="0" distL="114300" distR="114300" simplePos="0" relativeHeight="251670528" behindDoc="0" locked="0" layoutInCell="1" allowOverlap="1">
                <wp:simplePos x="0" y="0"/>
                <wp:positionH relativeFrom="column">
                  <wp:posOffset>2143125</wp:posOffset>
                </wp:positionH>
                <wp:positionV relativeFrom="paragraph">
                  <wp:posOffset>41910</wp:posOffset>
                </wp:positionV>
                <wp:extent cx="307340" cy="4445"/>
                <wp:effectExtent l="0" t="45720" r="16510" b="64135"/>
                <wp:wrapNone/>
                <wp:docPr id="3" name="直接箭头连接符 3"/>
                <wp:cNvGraphicFramePr/>
                <a:graphic xmlns:a="http://schemas.openxmlformats.org/drawingml/2006/main">
                  <a:graphicData uri="http://schemas.microsoft.com/office/word/2010/wordprocessingShape">
                    <wps:wsp>
                      <wps:cNvCnPr/>
                      <wps:spPr>
                        <a:xfrm>
                          <a:off x="0" y="0"/>
                          <a:ext cx="307340" cy="444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68.75pt;margin-top:3.3pt;height:0.35pt;width:24.2pt;z-index:251670528;mso-width-relative:page;mso-height-relative:page;" filled="f" stroked="t" coordsize="21600,21600" o:gfxdata="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raT4VdYAAAAHAQAA&#10;DwAAAAAAAAABACAAAAA4AAAAZHJzL2Rvd25yZXYueG1sUEsBAhQAFAAAAAgAh07iQFVhr3IFAgAA&#10;1AMAAA4AAAAAAAAAAQAgAAAAOwEAAGRycy9lMm9Eb2MueG1sUEsFBgAAAAAGAAYAWQEAALIFAAAA&#10;AA==&#10;">
                <v:path arrowok="t"/>
                <v:fill on="f" focussize="0,0"/>
                <v:stroke joinstyle="round" endarrow="open"/>
                <v:imagedata o:title=""/>
                <o:lock v:ext="edit" aspectratio="f"/>
              </v:shape>
            </w:pict>
          </mc:Fallback>
        </mc:AlternateContent>
      </w:r>
    </w:p>
    <w:p>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2482850</wp:posOffset>
                </wp:positionH>
                <wp:positionV relativeFrom="paragraph">
                  <wp:posOffset>319405</wp:posOffset>
                </wp:positionV>
                <wp:extent cx="3703955" cy="564515"/>
                <wp:effectExtent l="4445" t="5080" r="6350" b="20955"/>
                <wp:wrapNone/>
                <wp:docPr id="21" name="矩形 21"/>
                <wp:cNvGraphicFramePr/>
                <a:graphic xmlns:a="http://schemas.openxmlformats.org/drawingml/2006/main">
                  <a:graphicData uri="http://schemas.microsoft.com/office/word/2010/wordprocessingShape">
                    <wps:wsp>
                      <wps:cNvSpPr/>
                      <wps:spPr>
                        <a:xfrm>
                          <a:off x="0" y="0"/>
                          <a:ext cx="3703955" cy="564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自然资源开发利用科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负责出让合同签订、出让收益征收和监督</w:t>
                            </w:r>
                          </w:p>
                        </w:txbxContent>
                      </wps:txbx>
                      <wps:bodyPr upright="true"/>
                    </wps:wsp>
                  </a:graphicData>
                </a:graphic>
              </wp:anchor>
            </w:drawing>
          </mc:Choice>
          <mc:Fallback>
            <w:pict>
              <v:rect id="_x0000_s1026" o:spid="_x0000_s1026" o:spt="1" style="position:absolute;left:0pt;margin-left:195.5pt;margin-top:25.15pt;height:44.45pt;width:291.65pt;z-index:251668480;mso-width-relative:page;mso-height-relative:page;" fillcolor="#FFFFFF" filled="t" stroked="t" coordsize="21600,21600" o:gfxdata="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4ndyodgAAAAKAQAADwAAAAAAAAABACAAAAA4AAAAZHJz&#10;L2Rvd25yZXYueG1sUEsBAhQAFAAAAAgAh07iQGl82EjuAQAA7gMAAA4AAAAAAAAAAQAgAAAAPQEA&#10;AGRycy9lMm9Eb2MueG1sUEsFBgAAAAAGAAYAWQEAAJ0FA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自然资源开发利用科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负责出让合同签订、出让收益征收和监督</w:t>
                      </w:r>
                    </w:p>
                  </w:txbxContent>
                </v:textbox>
              </v:rect>
            </w:pict>
          </mc:Fallback>
        </mc:AlternateContent>
      </w:r>
    </w:p>
    <w:p>
      <w:pPr>
        <w:jc w:val="center"/>
        <w:rPr>
          <w:rFonts w:hint="eastAsia" w:ascii="仿宋" w:hAnsi="仿宋" w:eastAsia="仿宋" w:cs="Times New Roman"/>
          <w:kern w:val="2"/>
          <w:sz w:val="28"/>
          <w:szCs w:val="28"/>
          <w:lang w:val="en-US" w:eastAsia="zh-CN" w:bidi="ar-SA"/>
        </w:rPr>
      </w:pPr>
      <w:r>
        <w:rPr>
          <w:rFonts w:ascii="Times New Roman" w:hAnsi="Times New Roman" w:eastAsia="宋体" w:cs="Times New Roman"/>
          <w:sz w:val="28"/>
          <w:szCs w:val="22"/>
        </w:rPr>
        <mc:AlternateContent>
          <mc:Choice Requires="wps">
            <w:drawing>
              <wp:anchor distT="0" distB="0" distL="114300" distR="114300" simplePos="0" relativeHeight="251671552" behindDoc="0" locked="0" layoutInCell="1" allowOverlap="1">
                <wp:simplePos x="0" y="0"/>
                <wp:positionH relativeFrom="column">
                  <wp:posOffset>2176780</wp:posOffset>
                </wp:positionH>
                <wp:positionV relativeFrom="paragraph">
                  <wp:posOffset>233680</wp:posOffset>
                </wp:positionV>
                <wp:extent cx="307340" cy="4445"/>
                <wp:effectExtent l="0" t="45720" r="16510" b="64135"/>
                <wp:wrapNone/>
                <wp:docPr id="9" name="直接箭头连接符 9"/>
                <wp:cNvGraphicFramePr/>
                <a:graphic xmlns:a="http://schemas.openxmlformats.org/drawingml/2006/main">
                  <a:graphicData uri="http://schemas.microsoft.com/office/word/2010/wordprocessingShape">
                    <wps:wsp>
                      <wps:cNvCnPr/>
                      <wps:spPr>
                        <a:xfrm>
                          <a:off x="0" y="0"/>
                          <a:ext cx="307340" cy="444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71.4pt;margin-top:18.4pt;height:0.35pt;width:24.2pt;z-index:251671552;mso-width-relative:page;mso-height-relative:page;" filled="f" stroked="t" coordsize="21600,21600" o:gfxdata="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dXA222AAAAAkB&#10;AAAPAAAAAAAAAAEAIAAAADgAAABkcnMvZG93bnJldi54bWxQSwECFAAUAAAACACHTuJAWWUsoQUC&#10;AADUAwAADgAAAAAAAAABACAAAAA9AQAAZHJzL2Uyb0RvYy54bWxQSwUGAAAAAAYABgBZAQAAtAUA&#10;AAAA&#10;">
                <v:path arrowok="t"/>
                <v:fill on="f" focussize="0,0"/>
                <v:stroke joinstyle="round" endarrow="open"/>
                <v:imagedata o:title=""/>
                <o:lock v:ext="edit" aspectratio="f"/>
              </v:shape>
            </w:pict>
          </mc:Fallback>
        </mc:AlternateContent>
      </w:r>
    </w:p>
    <w:p>
      <w:pPr>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2489200</wp:posOffset>
                </wp:positionH>
                <wp:positionV relativeFrom="paragraph">
                  <wp:posOffset>247015</wp:posOffset>
                </wp:positionV>
                <wp:extent cx="3694430" cy="564515"/>
                <wp:effectExtent l="4445" t="5080" r="15875" b="20955"/>
                <wp:wrapNone/>
                <wp:docPr id="18" name="矩形 18"/>
                <wp:cNvGraphicFramePr/>
                <a:graphic xmlns:a="http://schemas.openxmlformats.org/drawingml/2006/main">
                  <a:graphicData uri="http://schemas.microsoft.com/office/word/2010/wordprocessingShape">
                    <wps:wsp>
                      <wps:cNvSpPr/>
                      <wps:spPr>
                        <a:xfrm>
                          <a:off x="0" y="0"/>
                          <a:ext cx="3694430" cy="564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登记发证</w:t>
                            </w:r>
                          </w:p>
                        </w:txbxContent>
                      </wps:txbx>
                      <wps:bodyPr upright="true"/>
                    </wps:wsp>
                  </a:graphicData>
                </a:graphic>
              </wp:anchor>
            </w:drawing>
          </mc:Choice>
          <mc:Fallback>
            <w:pict>
              <v:rect id="_x0000_s1026" o:spid="_x0000_s1026" o:spt="1" style="position:absolute;left:0pt;margin-left:196pt;margin-top:19.45pt;height:44.45pt;width:290.9pt;z-index:251677696;mso-width-relative:page;mso-height-relative:page;" fillcolor="#FFFFFF" filled="t" stroked="t" coordsize="21600,21600" o:gfxdata="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iK4Z6tgAAAAKAQAADwAAAAAAAAABACAAAAA4AAAAZHJz&#10;L2Rvd25yZXYueG1sUEsBAhQAFAAAAAgAh07iQKq0h87uAQAA7gMAAA4AAAAAAAAAAQAgAAAAPQEA&#10;AGRycy9lMm9Eb2MueG1sUEsFBgAAAAAGAAYAWQEAAJ0FA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登记发证</w:t>
                      </w:r>
                    </w:p>
                  </w:txbxContent>
                </v:textbox>
              </v:rect>
            </w:pict>
          </mc:Fallback>
        </mc:AlternateContent>
      </w:r>
    </w:p>
    <w:p>
      <w:pPr>
        <w:jc w:val="center"/>
        <w:rPr>
          <w:rFonts w:hint="eastAsia" w:ascii="仿宋" w:hAnsi="仿宋" w:eastAsia="仿宋" w:cs="Times New Roman"/>
          <w:kern w:val="2"/>
          <w:sz w:val="28"/>
          <w:szCs w:val="28"/>
          <w:lang w:val="en-US" w:eastAsia="zh-CN" w:bidi="ar-SA"/>
        </w:rPr>
      </w:pPr>
      <w:r>
        <w:rPr>
          <w:rFonts w:ascii="Times New Roman" w:hAnsi="Times New Roman" w:eastAsia="宋体" w:cs="Times New Roman"/>
          <w:sz w:val="28"/>
          <w:szCs w:val="22"/>
        </w:rPr>
        <mc:AlternateContent>
          <mc:Choice Requires="wps">
            <w:drawing>
              <wp:anchor distT="0" distB="0" distL="114300" distR="114300" simplePos="0" relativeHeight="251676672" behindDoc="0" locked="0" layoutInCell="1" allowOverlap="1">
                <wp:simplePos x="0" y="0"/>
                <wp:positionH relativeFrom="column">
                  <wp:posOffset>2150745</wp:posOffset>
                </wp:positionH>
                <wp:positionV relativeFrom="paragraph">
                  <wp:posOffset>168910</wp:posOffset>
                </wp:positionV>
                <wp:extent cx="307340" cy="4445"/>
                <wp:effectExtent l="0" t="45720" r="16510" b="64135"/>
                <wp:wrapNone/>
                <wp:docPr id="17" name="直接箭头连接符 17"/>
                <wp:cNvGraphicFramePr/>
                <a:graphic xmlns:a="http://schemas.openxmlformats.org/drawingml/2006/main">
                  <a:graphicData uri="http://schemas.microsoft.com/office/word/2010/wordprocessingShape">
                    <wps:wsp>
                      <wps:cNvCnPr/>
                      <wps:spPr>
                        <a:xfrm>
                          <a:off x="0" y="0"/>
                          <a:ext cx="307340" cy="444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69.35pt;margin-top:13.3pt;height:0.35pt;width:24.2pt;z-index:251676672;mso-width-relative:page;mso-height-relative:page;" filled="f" stroked="t" coordsize="21600,21600" o:gfxdata="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HA6ki3XAAAA&#10;CQEAAA8AAAAAAAAAAQAgAAAAOAAAAGRycy9kb3ducmV2LnhtbFBLAQIUABQAAAAIAIdO4kBfCdhe&#10;CAIAANYDAAAOAAAAAAAAAAEAIAAAADwBAABkcnMvZTJvRG9jLnhtbFBLBQYAAAAABgAGAFkBAAC2&#10;BQAAAAA=&#10;">
                <v:path arrowok="t"/>
                <v:fill on="f" focussize="0,0"/>
                <v:stroke joinstyle="round" endarrow="open"/>
                <v:imagedata o:title=""/>
                <o:lock v:ext="edit" aspectratio="f"/>
              </v:shape>
            </w:pict>
          </mc:Fallback>
        </mc:AlternateContent>
      </w:r>
    </w:p>
    <w:p>
      <w:pPr>
        <w:jc w:val="center"/>
      </w:pPr>
      <w:r>
        <w:rPr>
          <w:rFonts w:hint="eastAsia" w:ascii="仿宋" w:hAnsi="仿宋" w:eastAsia="仿宋"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2494280</wp:posOffset>
                </wp:positionH>
                <wp:positionV relativeFrom="paragraph">
                  <wp:posOffset>154940</wp:posOffset>
                </wp:positionV>
                <wp:extent cx="3694430" cy="564515"/>
                <wp:effectExtent l="4445" t="5080" r="15875" b="20955"/>
                <wp:wrapNone/>
                <wp:docPr id="27" name="矩形 27"/>
                <wp:cNvGraphicFramePr/>
                <a:graphic xmlns:a="http://schemas.openxmlformats.org/drawingml/2006/main">
                  <a:graphicData uri="http://schemas.microsoft.com/office/word/2010/wordprocessingShape">
                    <wps:wsp>
                      <wps:cNvSpPr/>
                      <wps:spPr>
                        <a:xfrm>
                          <a:off x="0" y="0"/>
                          <a:ext cx="3694430" cy="564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法规与执法监督科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涉及违法等问题进行查处</w:t>
                            </w:r>
                          </w:p>
                        </w:txbxContent>
                      </wps:txbx>
                      <wps:bodyPr upright="true"/>
                    </wps:wsp>
                  </a:graphicData>
                </a:graphic>
              </wp:anchor>
            </w:drawing>
          </mc:Choice>
          <mc:Fallback>
            <w:pict>
              <v:rect id="_x0000_s1026" o:spid="_x0000_s1026" o:spt="1" style="position:absolute;left:0pt;margin-left:196.4pt;margin-top:12.2pt;height:44.45pt;width:290.9pt;z-index:251678720;mso-width-relative:page;mso-height-relative:page;" fillcolor="#FFFFFF" filled="t" stroked="t" coordsize="21600,21600" o:gfxdata="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gC0wPYAAAACgEAAA8AAAAAAAAAAQAgAAAAOAAAAGRy&#10;cy9kb3ducmV2LnhtbFBLAQIUABQAAAAIAIdO4kAQ7/bA7wEAAO4DAAAOAAAAAAAAAAEAIAAAAD0B&#10;AABkcnMvZTJvRG9jLnhtbFBLBQYAAAAABgAGAFkBAACeBQAAAAA=&#10;">
                <v:path/>
                <v:fill on="t" focussize="0,0"/>
                <v:stroke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法规与执法监督科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涉及违法等问题进行查处</w:t>
                      </w:r>
                    </w:p>
                  </w:txbxContent>
                </v:textbox>
              </v:rect>
            </w:pict>
          </mc:Fallback>
        </mc:AlternateContent>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decorative"/>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posOffset>5156835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w:t>
                          </w: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rPr>
                            <w:fldChar w:fldCharType="end"/>
                          </w:r>
                          <w:r>
                            <w:rPr>
                              <w:rFonts w:hint="eastAsia" w:ascii="Times New Roman" w:hAnsi="Times New Roman" w:eastAsia="宋体" w:cs="Times New Roman"/>
                              <w:sz w:val="32"/>
                              <w:szCs w:val="32"/>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06.05pt;margin-top:0pt;height:144pt;width:144pt;mso-position-horizontal-relative:margin;mso-wrap-style:none;z-index:251660288;mso-width-relative:page;mso-height-relative:page;" filled="f" stroked="f" coordsize="21600,21600" o:gfxdata="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LBkOOTUAAAACQEAAA8AAAAAAAAAAQAgAAAAOAAAAGRycy9kb3ducmV2Lnht&#10;bFBLAQIUABQAAAAIAIdO4kBlJLUwIAIAADcEAAAOAAAAAAAAAAEAIAAAADkBAABkcnMvZTJvRG9j&#10;LnhtbFBLBQYAAAAABgAGAFkBAADLBQAAAAA=&#10;">
              <v:path/>
              <v:fill on="f" focussize="0,0"/>
              <v:stroke on="f" weight="0.5pt"/>
              <v:imagedata o:title=""/>
              <o:lock v:ext="edit" aspectratio="f"/>
              <v:textbox inset="0mm,0mm,0mm,0mm" style="mso-fit-shape-to-text:t;">
                <w:txbxContent>
                  <w:p>
                    <w:pPr>
                      <w:pStyle w:val="3"/>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w:t>
                    </w: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1</w:t>
                    </w:r>
                    <w:r>
                      <w:rPr>
                        <w:rFonts w:hint="default" w:ascii="Times New Roman" w:hAnsi="Times New Roman" w:eastAsia="宋体" w:cs="Times New Roman"/>
                        <w:sz w:val="32"/>
                        <w:szCs w:val="32"/>
                      </w:rPr>
                      <w:fldChar w:fldCharType="end"/>
                    </w:r>
                    <w:r>
                      <w:rPr>
                        <w:rFonts w:hint="eastAsia" w:ascii="Times New Roman" w:hAnsi="Times New Roman" w:eastAsia="宋体" w:cs="Times New Roman"/>
                        <w:sz w:val="32"/>
                        <w:szCs w:val="32"/>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3"/>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DDFD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2026-04-01T15:52:09Z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