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>
      <w:pPr>
        <w:pStyle w:val="3"/>
      </w:pPr>
    </w:p>
    <w:p/>
    <w:p/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项目名称：2024年林芝市国土空间规划监督实施工作项目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梁开伦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15915790145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2025年5月15日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2024年林芝市国土空间规划监督实施工作包含了“一张图”数据整理与入库、完善平台系统建设、网络安全建设、项目咨询设计费、项目监理费、软件测评等6项事项，项目总预算为401.7万元。其中主体项目包括“一张图”数据整理与入库、完善平台系统建设、网络安全建设事项，经费376.4万元；与之配套的项目咨询设计费预算为11.3万元，项目监理费预算为11.3万元，软件测评经费预算为2.7万元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按照有关工作要求，在项目主体部分（即“一张图”数据整理与入库、完善平台系统建设、网络安全建设）招投标前，应完成项目建设实施方案的评审、密码应用备案、网络等保备案等工作。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2024年下半年以来，我局持续加大协调力度，加快推进2024年林芝市国土空间规划监督实施工作的“一张图”数据整理与入库、完善平台系统建设、网络安全建设事项主体项目、项目监理建设等事项，同步做好资金支付，切实加快项目进度与项目资金支付进度。根据项目建设实际进展，我局于2024年10月完成支出1503920元；2024年11月完成支出67200元；2024年12月完成支出1127940元，项目累计支出进度为68.44%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pStyle w:val="2"/>
        <w:numPr>
          <w:ilvl w:val="0"/>
          <w:numId w:val="0"/>
        </w:numPr>
        <w:ind w:firstLine="616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我局主要领导高度重视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项目绩效自评工作，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安排科室专人实施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开展绩效自评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有关工作，科室负责人、分管局领导做好把关。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16" w:firstLineChars="200"/>
        <w:textAlignment w:val="auto"/>
        <w:outlineLvl w:val="9"/>
        <w:rPr>
          <w:rFonts w:hint="eastAsia" w:ascii="方正小标宋简体" w:eastAsia="仿宋_GB2312"/>
          <w:lang w:eastAsia="zh-CN"/>
        </w:rPr>
      </w:pPr>
      <w:r>
        <w:rPr>
          <w:rFonts w:hint="default" w:ascii="Times New Roman" w:hAnsi="Times New Roman" w:cs="Times New Roman"/>
        </w:rPr>
        <w:t>（一）自评分数。</w:t>
      </w:r>
      <w:bookmarkStart w:id="0" w:name="OLE_LINK1"/>
      <w:r>
        <w:rPr>
          <w:rFonts w:hint="eastAsia" w:ascii="仿宋_GB2312" w:hAnsi="宋体" w:eastAsia="仿宋_GB2312"/>
          <w:sz w:val="32"/>
          <w:szCs w:val="32"/>
        </w:rPr>
        <w:t>2024年林芝市国土空间规划监督实施工作总体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进度良好，项目各项工作有序推进，目前已完成项目主体工程，项目已具备既定功能，总体</w:t>
      </w:r>
      <w:r>
        <w:rPr>
          <w:rFonts w:hint="eastAsia" w:ascii="仿宋_GB2312" w:hAnsi="宋体" w:eastAsia="仿宋_GB2312"/>
          <w:sz w:val="32"/>
          <w:szCs w:val="32"/>
        </w:rPr>
        <w:t>效益较好，为今后数字林芝建设及自然资源信息化发展提供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有力</w:t>
      </w:r>
      <w:r>
        <w:rPr>
          <w:rFonts w:hint="eastAsia" w:ascii="仿宋_GB2312" w:hAnsi="宋体" w:eastAsia="仿宋_GB2312"/>
          <w:sz w:val="32"/>
          <w:szCs w:val="32"/>
        </w:rPr>
        <w:t>保障</w:t>
      </w:r>
      <w:bookmarkEnd w:id="0"/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自评</w:t>
      </w:r>
      <w:r>
        <w:rPr>
          <w:rFonts w:hint="eastAsia" w:ascii="仿宋_GB2312" w:hAnsi="宋体"/>
          <w:sz w:val="32"/>
          <w:szCs w:val="32"/>
          <w:lang w:val="en-US" w:eastAsia="zh-CN"/>
        </w:rPr>
        <w:t>分数为90.91</w:t>
      </w:r>
      <w:r>
        <w:rPr>
          <w:rFonts w:hint="eastAsia" w:ascii="仿宋_GB2312" w:hAnsi="宋体" w:eastAsia="仿宋_GB2312"/>
          <w:sz w:val="32"/>
          <w:szCs w:val="32"/>
        </w:rPr>
        <w:t>分</w:t>
      </w:r>
      <w:r>
        <w:rPr>
          <w:rFonts w:hint="eastAsia" w:ascii="仿宋_GB2312" w:hAnsi="宋体"/>
          <w:sz w:val="32"/>
          <w:szCs w:val="32"/>
          <w:lang w:eastAsia="zh-CN"/>
        </w:rPr>
        <w:t>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ind w:firstLine="616" w:firstLineChars="20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资金支出率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较慢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，监管有效性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好。</w:t>
      </w:r>
    </w:p>
    <w:p>
      <w:pPr>
        <w:ind w:firstLine="616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实现了已批已备案的详细规划、村庄规划数据成果入库数量达到100%，原定指标值为90%。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项目完成了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国家战略重大项目专题、详细规划专题、村庄规划专题等子模块建设数量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个，原定指标值为3个。项目尚未完成网络安全等级保护测评，原定指标值为通过网络安全等级保护测评。项目尚未完成网络安全密码保护测评，原定指标值为通过网络安全密码保护测评。</w:t>
      </w:r>
    </w:p>
    <w:p>
      <w:pP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项目在合同约定的时间内完成相应的建设内容的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0%，原定指标值为90%。项目实际使用金额为399.28万元，预算金额为401.7万元，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项目金额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控制在预算内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。</w:t>
      </w:r>
    </w:p>
    <w:p>
      <w:pPr>
        <w:ind w:firstLine="616" w:firstLineChars="200"/>
        <w:rPr>
          <w:rFonts w:hint="default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项目实现了重大项目规划符合性分析，使用效果优，原定指标值为良。项目建设实现了持续落实国土空间规划监督实施工作，效果为优，原定指标值为良。项目使用人（用户）对技术服务事项认可度为96%，原定指标值为95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%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default"/>
          <w:lang w:val="en-US" w:eastAsia="zh-CN"/>
        </w:rPr>
      </w:pPr>
      <w:bookmarkStart w:id="1" w:name="OLE_LINK4"/>
      <w:r>
        <w:rPr>
          <w:rFonts w:hint="eastAsia" w:ascii="仿宋" w:hAnsi="仿宋" w:eastAsia="仿宋" w:cs="Arial"/>
          <w:bCs/>
          <w:sz w:val="32"/>
          <w:szCs w:val="32"/>
          <w:lang w:val="en-US" w:eastAsia="zh-CN"/>
        </w:rPr>
        <w:t>项目进度较为缓慢，资金支出较慢</w:t>
      </w:r>
      <w:bookmarkStart w:id="2" w:name="OLE_LINK3"/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针对资金支出进度较为缓慢情况，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我局持续加大协调力度，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加快推进2024年林芝市国土空间规划监督实施工作的“一张图”数据整理与入库、完善平台系统建设、网络安全建设事项主体项目、项目监理建设等事项，同步做好资金支付，切实加快项目进度与项目资金支付进度。</w:t>
      </w:r>
      <w:bookmarkEnd w:id="2"/>
    </w:p>
    <w:bookmarkEnd w:id="1"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该项目申请立项时，项目所申报经费涵盖了</w:t>
      </w:r>
      <w:bookmarkStart w:id="3" w:name="OLE_LINK8"/>
      <w:bookmarkStart w:id="4" w:name="OLE_LINK2"/>
      <w:r>
        <w:rPr>
          <w:rFonts w:hint="eastAsia"/>
          <w:lang w:val="en-US" w:eastAsia="zh-CN"/>
        </w:rPr>
        <w:t>自建业务应用系统及设备安全可替代、机房改造建设</w:t>
      </w:r>
      <w:bookmarkEnd w:id="3"/>
      <w:r>
        <w:rPr>
          <w:rFonts w:hint="eastAsia"/>
          <w:lang w:val="en-US" w:eastAsia="zh-CN"/>
        </w:rPr>
        <w:t>等经费</w:t>
      </w:r>
      <w:bookmarkEnd w:id="4"/>
      <w:r>
        <w:rPr>
          <w:rFonts w:hint="eastAsia"/>
          <w:lang w:val="en-US" w:eastAsia="zh-CN"/>
        </w:rPr>
        <w:t>；项目立项充分考虑了项目网络安全因素，故在项目绩效自评指标上，设定了</w:t>
      </w:r>
      <w:bookmarkStart w:id="5" w:name="OLE_LINK7"/>
      <w:r>
        <w:rPr>
          <w:rFonts w:hint="eastAsia"/>
          <w:lang w:val="en-US" w:eastAsia="zh-CN"/>
        </w:rPr>
        <w:t>“</w:t>
      </w:r>
      <w:bookmarkStart w:id="6" w:name="OLE_LINK6"/>
      <w:r>
        <w:rPr>
          <w:rFonts w:hint="eastAsia"/>
          <w:lang w:val="en-US" w:eastAsia="zh-CN"/>
        </w:rPr>
        <w:t>通过网络安全等级保护测评”、“通过主管部门网络安全等级保护测评</w:t>
      </w:r>
      <w:bookmarkEnd w:id="6"/>
      <w:r>
        <w:rPr>
          <w:rFonts w:hint="eastAsia"/>
          <w:lang w:val="en-US" w:eastAsia="zh-CN"/>
        </w:rPr>
        <w:t>”</w:t>
      </w:r>
      <w:bookmarkEnd w:id="5"/>
      <w:r>
        <w:rPr>
          <w:rFonts w:hint="eastAsia"/>
          <w:lang w:val="en-US" w:eastAsia="zh-CN"/>
        </w:rPr>
        <w:t>两个定性指标。后续项目在财政资金下达时，未涉及</w:t>
      </w:r>
      <w:bookmarkStart w:id="7" w:name="OLE_LINK5"/>
      <w:r>
        <w:rPr>
          <w:rFonts w:hint="eastAsia"/>
          <w:lang w:val="en-US" w:eastAsia="zh-CN"/>
        </w:rPr>
        <w:t>自建业务应用系统及设备安全可替代、机房改造建设</w:t>
      </w:r>
      <w:bookmarkEnd w:id="7"/>
      <w:r>
        <w:rPr>
          <w:rFonts w:hint="eastAsia"/>
          <w:lang w:val="en-US" w:eastAsia="zh-CN"/>
        </w:rPr>
        <w:t>两项经费，故自建业务应用系统及设备安全可替代、机房改造建设未进行实际建设，而这两项内容是通过网络安全等级保护测评、通过主管部门网络安全等级保护测评的重要支撑，因此在当前客观条件下，“通过网络安全等级保护测评”、“通过主管部门网络安全等级保护测评”两项指标难以达到通过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此外，针对该项目建设，市发改委印发了《关于2024年林芝市国土空间规划监督实施工作项目实施方案的批复》、《关于林芝市 2024年国土空间规划监督实施方案项目建议书的批复》等文件，文件建设内容均未涉及自建业务应用系统及设备安全可替代、机房改造建设。</w:t>
      </w:r>
    </w:p>
    <w:p>
      <w:pPr>
        <w:ind w:firstLine="616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因此，</w:t>
      </w:r>
      <w:bookmarkStart w:id="8" w:name="_GoBack"/>
      <w:bookmarkEnd w:id="8"/>
      <w:r>
        <w:rPr>
          <w:rFonts w:hint="eastAsia"/>
          <w:lang w:val="en-US" w:eastAsia="zh-CN"/>
        </w:rPr>
        <w:t>在项目整体绩效评价时，应充分考虑该情况。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+西文正文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3BCD6A"/>
    <w:multiLevelType w:val="singleLevel"/>
    <w:tmpl w:val="9E3BCD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54"/>
  <w:drawingGridVerticalSpacing w:val="30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diOTlhYjEyY2ZiMTUyZjQ4ODBkYjA1MmFhZDNjOTYifQ=="/>
    <w:docVar w:name="KSO_WPS_MARK_KEY" w:val="032faf03-d333-4e4e-9d7c-4afccb5aa37b"/>
  </w:docVars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64128D8"/>
    <w:rsid w:val="0C5608FE"/>
    <w:rsid w:val="14E76F0F"/>
    <w:rsid w:val="1711306E"/>
    <w:rsid w:val="1B7E66C0"/>
    <w:rsid w:val="24433488"/>
    <w:rsid w:val="307C0A71"/>
    <w:rsid w:val="30A65BBD"/>
    <w:rsid w:val="31B706C3"/>
    <w:rsid w:val="320812F2"/>
    <w:rsid w:val="4A28570B"/>
    <w:rsid w:val="4B1E1C85"/>
    <w:rsid w:val="4D261D06"/>
    <w:rsid w:val="4F0B69B3"/>
    <w:rsid w:val="536E726B"/>
    <w:rsid w:val="5E812F0A"/>
    <w:rsid w:val="6E123544"/>
    <w:rsid w:val="73396EFC"/>
    <w:rsid w:val="7ADD67CF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next w:val="1"/>
    <w:unhideWhenUsed/>
    <w:qFormat/>
    <w:uiPriority w:val="34"/>
    <w:pPr>
      <w:ind w:firstLine="420" w:firstLineChars="2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1526</Words>
  <Characters>1639</Characters>
  <Lines>3</Lines>
  <Paragraphs>1</Paragraphs>
  <TotalTime>2</TotalTime>
  <ScaleCrop>false</ScaleCrop>
  <LinksUpToDate>false</LinksUpToDate>
  <CharactersWithSpaces>1709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梁开伦</cp:lastModifiedBy>
  <cp:lastPrinted>2023-03-28T07:55:00Z</cp:lastPrinted>
  <dcterms:modified xsi:type="dcterms:W3CDTF">2025-05-22T10:35:34Z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