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黑体" w:hAnsi="黑体" w:eastAsia="黑体" w:cs="黑体"/>
          <w:sz w:val="22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2"/>
          <w:szCs w:val="24"/>
        </w:rPr>
        <w:t>附件</w:t>
      </w:r>
      <w:r>
        <w:rPr>
          <w:rFonts w:hint="eastAsia" w:ascii="黑体" w:hAnsi="黑体" w:eastAsia="黑体" w:cs="黑体"/>
          <w:sz w:val="22"/>
          <w:szCs w:val="24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项目支出绩效自评报告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823" w:firstLineChars="592"/>
        <w:jc w:val="center"/>
        <w:textAlignment w:val="auto"/>
      </w:pPr>
      <w:r>
        <w:rPr>
          <w:rFonts w:hint="eastAsia"/>
        </w:rPr>
        <w:t>项目名称：林芝市地质灾害专业监测预警体系建设项目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823" w:firstLineChars="592"/>
        <w:textAlignment w:val="auto"/>
      </w:pPr>
      <w:r>
        <w:rPr>
          <w:rFonts w:hint="eastAsia"/>
        </w:rPr>
        <w:t>项目主管部门（单位）：（公章）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823" w:firstLineChars="592"/>
        <w:textAlignment w:val="auto"/>
        <w:rPr>
          <w:rFonts w:hint="default"/>
          <w:lang w:val="en"/>
        </w:rPr>
      </w:pPr>
      <w:r>
        <w:rPr>
          <w:rFonts w:hint="eastAsia"/>
        </w:rPr>
        <w:t>填报人姓名：</w:t>
      </w:r>
      <w:r>
        <w:rPr>
          <w:rFonts w:hint="default"/>
          <w:lang w:val="en"/>
        </w:rPr>
        <w:t>尼玛色珍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823" w:firstLineChars="592"/>
        <w:textAlignment w:val="auto"/>
      </w:pPr>
      <w:r>
        <w:rPr>
          <w:rFonts w:hint="eastAsia"/>
        </w:rPr>
        <w:t>联系电话：13638945111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823" w:firstLineChars="592"/>
        <w:textAlignment w:val="auto"/>
        <w:rPr>
          <w:rFonts w:hint="default"/>
          <w:lang w:val="en"/>
        </w:rPr>
      </w:pPr>
      <w:r>
        <w:rPr>
          <w:rFonts w:hint="eastAsia"/>
        </w:rPr>
        <w:t>填报日期：</w:t>
      </w:r>
      <w:r>
        <w:rPr>
          <w:rFonts w:hint="default"/>
          <w:lang w:val="en"/>
        </w:rPr>
        <w:t>2025年5月15日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/>
        </w:rPr>
      </w:pPr>
      <w:r>
        <w:rPr>
          <w:rFonts w:hint="eastAsia"/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eastAsia="仿宋_GB2312"/>
          <w:lang w:eastAsia="zh-CN"/>
        </w:rPr>
      </w:pPr>
      <w:r>
        <w:rPr>
          <w:rFonts w:hint="eastAsia"/>
        </w:rPr>
        <w:t xml:space="preserve">                     </w:t>
      </w:r>
      <w:r>
        <w:rPr>
          <w:rFonts w:hint="eastAsia"/>
          <w:lang w:val="en-US" w:eastAsia="zh-CN"/>
        </w:rPr>
        <w:t>林芝市</w:t>
      </w:r>
      <w:r>
        <w:rPr>
          <w:rFonts w:hint="eastAsia"/>
        </w:rPr>
        <w:t>财政局制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</w:pPr>
      <w:r>
        <w:rPr>
          <w:rFonts w:hint="eastAsia"/>
        </w:rPr>
        <w:t>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16" w:firstLineChars="200"/>
        <w:textAlignment w:val="auto"/>
        <w:rPr>
          <w:rFonts w:hint="eastAsia" w:ascii="方正小标宋简体" w:eastAsia="方正小标宋简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16" w:firstLineChars="200"/>
        <w:textAlignment w:val="auto"/>
        <w:rPr>
          <w:rFonts w:hint="eastAsia" w:ascii="方正小标宋简体" w:eastAsia="方正小标宋简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16" w:firstLineChars="200"/>
        <w:textAlignment w:val="auto"/>
        <w:rPr>
          <w:rFonts w:hint="eastAsia" w:ascii="方正小标宋简体" w:eastAsia="方正小标宋简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16" w:firstLineChars="200"/>
        <w:textAlignment w:val="auto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一、项目基本情况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16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(一)</w:t>
      </w:r>
      <w:r>
        <w:rPr>
          <w:rFonts w:hint="eastAsia"/>
          <w:b/>
          <w:bCs/>
        </w:rPr>
        <w:t>项目背景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16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林芝市属于地质灾害多发易发区，地质灾害点多面广，为切实做好我市地质灾害防灾减灾工作，最大限度地避免和减少地质灾害给人民群众生命财产造成的损失。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16" w:firstLineChars="200"/>
        <w:textAlignment w:val="auto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项目主要内容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为逐步完善我市地质灾害防治专业监测预警体系，持续对地质灾害隐患点进行专群结合监测预警建设</w:t>
      </w:r>
      <w:r>
        <w:rPr>
          <w:rFonts w:hint="eastAsia" w:ascii="仿宋_GB2312" w:hAnsi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16" w:firstLineChars="200"/>
        <w:textAlignment w:val="auto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项目资金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 xml:space="preserve">   资金投入：项目预算总资金为277.5万元，合同价为194.8997万元该项经费从2024年市级500万地质灾害防治经费中申请。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仿宋_GB2312" w:hAnsi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cs="仿宋_GB2312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 xml:space="preserve">   资金使用：采购及安装费为194.8997万元，占总预算的70.23%，建设工程其他费用为36.3722万元，占总预算的29.77%。其中设计费为5.5934万元，监理费为2.9235万元，三年运维费为27.8553万元.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资金使用严格遵循财务管理制度，专款专用，未出现挪用、截留等违规情况。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16" w:firstLineChars="200"/>
        <w:textAlignment w:val="auto"/>
        <w:rPr>
          <w:rFonts w:hint="eastAsia" w:ascii="Times New Roman" w:hAnsi="Times New Roman" w:cs="Times New Roman"/>
          <w:b w:val="0"/>
          <w:bCs w:val="0"/>
          <w:lang w:val="en-US" w:eastAsia="zh-CN"/>
        </w:rPr>
      </w:pPr>
      <w:r>
        <w:rPr>
          <w:rFonts w:hint="eastAsia"/>
          <w:b/>
          <w:bCs/>
          <w:lang w:eastAsia="zh-CN"/>
        </w:rPr>
        <w:t>绩效目标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200"/>
        <w:textAlignment w:val="auto"/>
        <w:rPr>
          <w:rFonts w:hint="eastAsia" w:ascii="Times New Roman" w:hAnsi="Times New Roman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 xml:space="preserve">    </w:t>
      </w:r>
      <w:r>
        <w:rPr>
          <w:rFonts w:hint="eastAsia" w:cs="Times New Roman"/>
          <w:b w:val="0"/>
          <w:bCs w:val="0"/>
          <w:lang w:val="en-US" w:eastAsia="zh-CN"/>
        </w:rPr>
        <w:t>我局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通过实施地质灾害专业监测能力建设项目，</w:t>
      </w:r>
      <w:r>
        <w:rPr>
          <w:rFonts w:hint="eastAsia" w:cs="Times New Roman"/>
          <w:b w:val="0"/>
          <w:bCs w:val="0"/>
          <w:lang w:val="en-US" w:eastAsia="zh-CN"/>
        </w:rPr>
        <w:t>安装专业监测设备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有效避免</w:t>
      </w:r>
      <w:r>
        <w:rPr>
          <w:rFonts w:hint="eastAsia" w:cs="Times New Roman"/>
          <w:b w:val="0"/>
          <w:bCs w:val="0"/>
          <w:lang w:val="en-US" w:eastAsia="zh-CN"/>
        </w:rPr>
        <w:t>因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地质灾害防范不及时造成的损害。</w:t>
      </w:r>
      <w:r>
        <w:rPr>
          <w:rFonts w:hint="eastAsia" w:cs="Times New Roman"/>
          <w:b w:val="0"/>
          <w:bCs w:val="0"/>
          <w:lang w:val="en-US" w:eastAsia="zh-CN"/>
        </w:rPr>
        <w:t>降低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地质灾害危害</w:t>
      </w:r>
      <w:r>
        <w:rPr>
          <w:rFonts w:hint="eastAsia" w:cs="Times New Roman"/>
          <w:b w:val="0"/>
          <w:bCs w:val="0"/>
          <w:lang w:val="en-US" w:eastAsia="zh-CN"/>
        </w:rPr>
        <w:t>程度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，</w:t>
      </w:r>
      <w:r>
        <w:rPr>
          <w:rFonts w:hint="eastAsia" w:cs="Times New Roman"/>
          <w:b w:val="0"/>
          <w:bCs w:val="0"/>
          <w:lang w:val="en-US" w:eastAsia="zh-CN"/>
        </w:rPr>
        <w:t>对保障当地社会稳定发展、助力人民群众安居立业起到积极推动作用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方正小标宋简体" w:eastAsia="方正小标宋简体"/>
        </w:rPr>
      </w:pPr>
      <w:r>
        <w:rPr>
          <w:rFonts w:hint="eastAsia" w:ascii="方正小标宋简体" w:eastAsia="方正小标宋简体"/>
          <w:lang w:val="en-US" w:eastAsia="zh-CN"/>
        </w:rPr>
        <w:t xml:space="preserve">   </w:t>
      </w:r>
      <w:r>
        <w:rPr>
          <w:rFonts w:hint="eastAsia" w:ascii="方正小标宋简体" w:eastAsia="方正小标宋简体"/>
        </w:rPr>
        <w:t>二、绩效自评工作组织情况。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16" w:firstLineChars="200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1.成员构成：由林芝市自然资源局地质环境管理科科长担任组长，科室人员为成员。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方正小标宋简体" w:eastAsia="方正小标宋简体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2.职责分工：组长负责统筹协调自评工作，审定自评报告，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16" w:firstLineChars="200"/>
        <w:textAlignment w:val="auto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三、绩效指标分析情况（对照附件2《项目绩效自评指标评分表》分析）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16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（一）自评分数。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16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eastAsia" w:cs="Times New Roman"/>
          <w:lang w:eastAsia="zh-CN"/>
        </w:rPr>
        <w:t>经综合评估，本项目绩效自评分数为</w:t>
      </w:r>
      <w:r>
        <w:rPr>
          <w:rFonts w:hint="eastAsia" w:cs="Times New Roman"/>
          <w:lang w:val="en-US" w:eastAsia="zh-CN"/>
        </w:rPr>
        <w:t xml:space="preserve"> 97 </w:t>
      </w:r>
      <w:r>
        <w:rPr>
          <w:rFonts w:hint="eastAsia" w:cs="Times New Roman"/>
          <w:lang w:eastAsia="zh-CN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16" w:firstLineChars="200"/>
        <w:textAlignment w:val="auto"/>
        <w:rPr>
          <w:rFonts w:hint="default" w:ascii="Times New Roman" w:hAnsi="Times New Roman" w:cs="Times New Roman"/>
          <w:b w:val="0"/>
          <w:bCs w:val="0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highlight w:val="none"/>
        </w:rPr>
        <w:t>（二）评价指标分析。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16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1. </w:t>
      </w:r>
      <w:r>
        <w:rPr>
          <w:rFonts w:hint="default" w:ascii="Times New Roman" w:hAnsi="Times New Roman" w:cs="Times New Roman"/>
        </w:rPr>
        <w:t>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16" w:firstLineChars="200"/>
        <w:textAlignment w:val="auto"/>
        <w:rPr>
          <w:rFonts w:hint="eastAsia" w:cs="Times New Roman"/>
          <w:lang w:val="en-US" w:eastAsia="zh-CN"/>
        </w:rPr>
      </w:pPr>
      <w:r>
        <w:rPr>
          <w:rFonts w:hint="eastAsia" w:cs="Times New Roman"/>
          <w:lang w:eastAsia="zh-CN"/>
        </w:rPr>
        <w:t>（</w:t>
      </w:r>
      <w:r>
        <w:rPr>
          <w:rFonts w:hint="eastAsia" w:cs="Times New Roman"/>
          <w:lang w:val="en-US" w:eastAsia="zh-CN"/>
        </w:rPr>
        <w:t>1</w:t>
      </w:r>
      <w:r>
        <w:rPr>
          <w:rFonts w:hint="eastAsia" w:cs="Times New Roman"/>
          <w:lang w:eastAsia="zh-CN"/>
        </w:rPr>
        <w:t>）资金管理</w:t>
      </w:r>
      <w:r>
        <w:rPr>
          <w:rFonts w:hint="eastAsia" w:cs="Times New Roman"/>
          <w:lang w:val="en-US" w:eastAsia="zh-CN"/>
        </w:rPr>
        <w:t>：项目资金到位及时，资金使用严格按照预算执行，专款专用。资金拨付审批流程规范，未出现截留、挪用等情况。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16" w:firstLineChars="200"/>
        <w:textAlignment w:val="auto"/>
        <w:rPr>
          <w:rFonts w:hint="default" w:ascii="Times New Roman" w:hAnsi="Times New Roman" w:eastAsia="仿宋_GB2312" w:cs="Times New Roman"/>
          <w:lang w:val="en-US" w:eastAsia="zh-CN"/>
        </w:rPr>
      </w:pPr>
      <w:r>
        <w:rPr>
          <w:rFonts w:hint="eastAsia" w:cs="Times New Roman"/>
          <w:lang w:eastAsia="zh-CN"/>
        </w:rPr>
        <w:t>（</w:t>
      </w:r>
      <w:r>
        <w:rPr>
          <w:rFonts w:hint="eastAsia" w:cs="Times New Roman"/>
          <w:lang w:val="en-US" w:eastAsia="zh-CN"/>
        </w:rPr>
        <w:t>2</w:t>
      </w:r>
      <w:r>
        <w:rPr>
          <w:rFonts w:hint="eastAsia" w:cs="Times New Roman"/>
          <w:lang w:eastAsia="zh-CN"/>
        </w:rPr>
        <w:t>）项目管理：建立了项目管理制度，明确各方职责，项目实施过程中，对施工单位的监督管理较为到位，施工质量和安全达到有效保障。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16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2. </w:t>
      </w:r>
      <w:r>
        <w:rPr>
          <w:rFonts w:hint="default" w:ascii="Times New Roman" w:hAnsi="Times New Roman" w:cs="Times New Roman"/>
        </w:rPr>
        <w:t>产出。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   （1）设备质量合格率：所采购设备均需符合国家及行业相关质量标准，设备质量合格率不低于98%，到货后通过专业检测确保设备性能稳定功能正常。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eastAsia"/>
          <w:b w:val="0"/>
          <w:bCs w:val="0"/>
          <w:lang w:val="en-US" w:eastAsia="zh-CN"/>
        </w:rPr>
        <w:t xml:space="preserve">   （2）监测数据准确率：通过定期校准设备、优化数据处理算法等措施，保证监测数据的准确性，监测数据准确率达到95%以上，为地质灾害分析和预警提供可靠依据。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16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3. </w:t>
      </w:r>
      <w:r>
        <w:rPr>
          <w:rFonts w:hint="default" w:ascii="Times New Roman" w:hAnsi="Times New Roman" w:cs="Times New Roman"/>
        </w:rPr>
        <w:t>效益。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（1）经济效益：通过对地质灾害的有效监测和预警，及时采取防范措施，避免因地质灾害造成的直接经济损失。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（2）社会效益：通过准确监测和及时预警，保障受地质灾害威胁区域人口的生命财产安全，受威胁人口安全保障达到95%以上，为群众创造安全稳定的生活环境。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（3）生态效益指标：有效监测因地质灾害引发的生态环境破坏，如泥石流、滑坡、崩塌对植被、土壤的破坏等，通过及时预警和防范，使生态环境破坏减少达到55%以上，促进生态环境的保护和修复。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Times New Roman" w:hAnsi="Times New Roman" w:cs="Times New Roman"/>
        </w:rPr>
      </w:pPr>
      <w:r>
        <w:rPr>
          <w:rFonts w:hint="eastAsia"/>
          <w:b w:val="0"/>
          <w:bCs w:val="0"/>
          <w:lang w:val="en-US" w:eastAsia="zh-CN"/>
        </w:rPr>
        <w:t>（4）服务对象满意度：当地居民满意度达到85%以上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16" w:firstLineChars="200"/>
        <w:textAlignment w:val="auto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四、改进意见（计划）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16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（一）资金管理方面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16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优化资金预算编制，充分考虑物价波动、运输风险等因素，预留一定的弹性空间。加强资金使用过程监控，建立资金支出预警机制，对可能出现的超支情况及时采取措施。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项目管理方面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加强与供应商和施工单位的沟通协调，及时解决项目实施过程中出现的问题。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16" w:firstLineChars="200"/>
        <w:textAlignment w:val="auto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五、其他需要说明的情况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16" w:firstLineChars="200"/>
        <w:textAlignment w:val="auto"/>
      </w:pPr>
      <w:r>
        <w:rPr>
          <w:rFonts w:hint="eastAsia"/>
          <w:lang w:val="en-US" w:eastAsia="zh-CN"/>
        </w:rPr>
        <w:t>1.实际困难：项目实施过程中，部分监测点地处偏远山区，交通不便，设备运输和安装难度较大，增加了项目实施成本和时间成本。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588" w:bottom="1644" w:left="1701" w:header="851" w:footer="992" w:gutter="0"/>
      <w:cols w:space="425" w:num="1"/>
      <w:docGrid w:type="linesAndChars" w:linePitch="610" w:charSpace="-25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E50FBD"/>
    <w:multiLevelType w:val="singleLevel"/>
    <w:tmpl w:val="6EE50FB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777789CF"/>
    <w:multiLevelType w:val="singleLevel"/>
    <w:tmpl w:val="777789C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true"/>
  <w:bordersDoNotSurroundFooter w:val="true"/>
  <w:documentProtection w:enforcement="0"/>
  <w:defaultTabStop w:val="420"/>
  <w:drawingGridHorizontalSpacing w:val="154"/>
  <w:drawingGridVerticalSpacing w:val="3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A04CD"/>
    <w:rsid w:val="00007A67"/>
    <w:rsid w:val="00022542"/>
    <w:rsid w:val="000240EE"/>
    <w:rsid w:val="000258AA"/>
    <w:rsid w:val="000C0184"/>
    <w:rsid w:val="000D1E99"/>
    <w:rsid w:val="00145B76"/>
    <w:rsid w:val="001A455A"/>
    <w:rsid w:val="001C65A3"/>
    <w:rsid w:val="00235EDE"/>
    <w:rsid w:val="00283EB6"/>
    <w:rsid w:val="002D40EC"/>
    <w:rsid w:val="002D7EDF"/>
    <w:rsid w:val="002E516E"/>
    <w:rsid w:val="002E5CB6"/>
    <w:rsid w:val="002F0587"/>
    <w:rsid w:val="00322A7D"/>
    <w:rsid w:val="00325DE1"/>
    <w:rsid w:val="00331AA1"/>
    <w:rsid w:val="00347820"/>
    <w:rsid w:val="00347914"/>
    <w:rsid w:val="00395359"/>
    <w:rsid w:val="004078CE"/>
    <w:rsid w:val="00410146"/>
    <w:rsid w:val="00413B2F"/>
    <w:rsid w:val="00432296"/>
    <w:rsid w:val="004531CF"/>
    <w:rsid w:val="004749F5"/>
    <w:rsid w:val="00486009"/>
    <w:rsid w:val="004B2E77"/>
    <w:rsid w:val="004B3572"/>
    <w:rsid w:val="0053790D"/>
    <w:rsid w:val="00537F7E"/>
    <w:rsid w:val="00566EB1"/>
    <w:rsid w:val="0059798E"/>
    <w:rsid w:val="005B06B5"/>
    <w:rsid w:val="005C28C3"/>
    <w:rsid w:val="005D4C3F"/>
    <w:rsid w:val="005E6FE2"/>
    <w:rsid w:val="00606F30"/>
    <w:rsid w:val="00620700"/>
    <w:rsid w:val="0062264E"/>
    <w:rsid w:val="006265B7"/>
    <w:rsid w:val="006317C3"/>
    <w:rsid w:val="00675A9A"/>
    <w:rsid w:val="00683EA8"/>
    <w:rsid w:val="006D4795"/>
    <w:rsid w:val="00754811"/>
    <w:rsid w:val="00756360"/>
    <w:rsid w:val="00781B6C"/>
    <w:rsid w:val="0078264B"/>
    <w:rsid w:val="007A7399"/>
    <w:rsid w:val="007B2E55"/>
    <w:rsid w:val="007D2DD9"/>
    <w:rsid w:val="008428B2"/>
    <w:rsid w:val="0084340E"/>
    <w:rsid w:val="00880F2C"/>
    <w:rsid w:val="008B525A"/>
    <w:rsid w:val="008C30AE"/>
    <w:rsid w:val="008D3371"/>
    <w:rsid w:val="008E75C3"/>
    <w:rsid w:val="0090022C"/>
    <w:rsid w:val="00A1401A"/>
    <w:rsid w:val="00A3720F"/>
    <w:rsid w:val="00A70279"/>
    <w:rsid w:val="00A8644D"/>
    <w:rsid w:val="00A91495"/>
    <w:rsid w:val="00AC53BB"/>
    <w:rsid w:val="00AF5FB9"/>
    <w:rsid w:val="00B05F42"/>
    <w:rsid w:val="00B12D08"/>
    <w:rsid w:val="00B55F8F"/>
    <w:rsid w:val="00BA5204"/>
    <w:rsid w:val="00C005AF"/>
    <w:rsid w:val="00C10A76"/>
    <w:rsid w:val="00CB17DD"/>
    <w:rsid w:val="00CD313A"/>
    <w:rsid w:val="00CD5F4B"/>
    <w:rsid w:val="00D45282"/>
    <w:rsid w:val="00D73EB4"/>
    <w:rsid w:val="00D74AD4"/>
    <w:rsid w:val="00D82FAA"/>
    <w:rsid w:val="00DA04CD"/>
    <w:rsid w:val="00DA43A7"/>
    <w:rsid w:val="00DA5CEB"/>
    <w:rsid w:val="00DC37C4"/>
    <w:rsid w:val="00DC4199"/>
    <w:rsid w:val="00DF7A41"/>
    <w:rsid w:val="00E03302"/>
    <w:rsid w:val="00E23CAC"/>
    <w:rsid w:val="00E71A39"/>
    <w:rsid w:val="00E75090"/>
    <w:rsid w:val="00E82D5B"/>
    <w:rsid w:val="00EA3F40"/>
    <w:rsid w:val="00EA4E69"/>
    <w:rsid w:val="00EC4520"/>
    <w:rsid w:val="00ED3E32"/>
    <w:rsid w:val="00EF18C9"/>
    <w:rsid w:val="00F04107"/>
    <w:rsid w:val="00F43167"/>
    <w:rsid w:val="00F43EA4"/>
    <w:rsid w:val="00F60DBF"/>
    <w:rsid w:val="00F726D7"/>
    <w:rsid w:val="00FF548F"/>
    <w:rsid w:val="066F3D0C"/>
    <w:rsid w:val="1B7E66C0"/>
    <w:rsid w:val="320812F2"/>
    <w:rsid w:val="37FE0FBE"/>
    <w:rsid w:val="4D261D06"/>
    <w:rsid w:val="4FD67EC4"/>
    <w:rsid w:val="536E726B"/>
    <w:rsid w:val="6E123544"/>
    <w:rsid w:val="71FE377E"/>
    <w:rsid w:val="73396EFC"/>
    <w:rsid w:val="7CBD1F84"/>
    <w:rsid w:val="7D7BC01A"/>
    <w:rsid w:val="7FE74C47"/>
    <w:rsid w:val="8F7BF55F"/>
    <w:rsid w:val="BFFC384B"/>
    <w:rsid w:val="DEFBCC42"/>
    <w:rsid w:val="F1DE543E"/>
    <w:rsid w:val="F6E42028"/>
    <w:rsid w:val="FADE13A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291</Words>
  <Characters>297</Characters>
  <Lines>3</Lines>
  <Paragraphs>1</Paragraphs>
  <TotalTime>75</TotalTime>
  <ScaleCrop>false</ScaleCrop>
  <LinksUpToDate>false</LinksUpToDate>
  <CharactersWithSpaces>367</CharactersWithSpaces>
  <Application>WPS Office_11.8.2.10183_F1E327BC-269C-435d-A152-05C5408002CA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2023-03-24T00:31:00Z</dcterms:created>
  <dc:creator>梁莉瑶</dc:creator>
  <cp:lastModifiedBy>user</cp:lastModifiedBy>
  <cp:lastPrinted>2025-05-15T17:27:29Z</cp:lastPrinted>
  <dcterms:modified xsi:type="dcterms:W3CDTF">2025-05-15T17:27:35Z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  <property fmtid="{D5CDD505-2E9C-101B-9397-08002B2CF9AE}" pid="3" name="KSOTemplateDocerSaveRecord">
    <vt:lpwstr>eyJoZGlkIjoiMzEwNTM5NzYwMDRjMzkwZTVkZjY2ODkwMGIxNGU0OTUiLCJ1c2VySWQiOiI0NDAyMDAyMjYifQ==</vt:lpwstr>
  </property>
  <property fmtid="{D5CDD505-2E9C-101B-9397-08002B2CF9AE}" pid="4" name="ICV">
    <vt:lpwstr>11D9B3357CCD419D9C773F7D1B373FDA_12</vt:lpwstr>
  </property>
</Properties>
</file>