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</w:p>
    <w:p/>
    <w:p/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/>
    <w:p/>
    <w:p/>
    <w:p>
      <w:pPr>
        <w:ind w:left="3413" w:leftChars="600" w:hanging="1565" w:hangingChars="508"/>
        <w:rPr>
          <w:rFonts w:hint="default" w:eastAsia="仿宋_GB2312"/>
          <w:lang w:val="en-US" w:eastAsia="zh-CN"/>
        </w:rPr>
      </w:pPr>
      <w:r>
        <w:rPr>
          <w:rFonts w:hint="eastAsia"/>
        </w:rPr>
        <w:t>项目名称：</w:t>
      </w:r>
      <w:r>
        <w:rPr>
          <w:rFonts w:hint="eastAsia"/>
          <w:lang w:eastAsia="zh-CN"/>
        </w:rPr>
        <w:t>补缴耕地占用税滞纳金</w:t>
      </w:r>
      <w:r>
        <w:rPr>
          <w:rFonts w:hint="eastAsia"/>
        </w:rPr>
        <w:t>项目</w:t>
      </w:r>
    </w:p>
    <w:p>
      <w:pPr>
        <w:ind w:firstLine="1823" w:firstLineChars="592"/>
      </w:pPr>
      <w:r>
        <w:rPr>
          <w:rFonts w:hint="eastAsia"/>
        </w:rPr>
        <w:t>项目主管部门（单位）：（公章）</w:t>
      </w:r>
    </w:p>
    <w:p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eastAsia="zh-CN"/>
        </w:rPr>
        <w:t>韩荣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15289043968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2025年5月15日</w:t>
      </w:r>
    </w:p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/>
    <w:p>
      <w:pPr>
        <w:ind w:firstLine="616" w:firstLineChars="200"/>
        <w:rPr>
          <w:rFonts w:hint="eastAsia" w:ascii="方正小标宋简体" w:eastAsia="方正小标宋简体"/>
        </w:rPr>
      </w:pP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根据《中华人民共和国耕地占用税法》等相关规定，项目农用地转用和土地征收批复下达后，市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自然资源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局需向税务部门申报耕地占用税。我市取得的《西藏自治区自然资源厅关于林芝市巴宜区2019年度第一批次城市建设用地农用地转用及土地征收的批复》（藏自然资复〔2020〕165号）需要补缴耕地占用税。按照《林芝市人民政府常务会议纪要》（〔2023〕13号）精神，一是根据《中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华人民共和国耕地占用税法》和《关于实施小微企业普惠性税收减免政策的通知》等相关规定和实际工作需要，同意市自然资源局《关于解决补缴耕地占用税相关费用的请示》，由市财政局解决补缴耕地占用税相关费用350.18万元。二是市自然资源局、财政局、税务局要加强沟通对接，依法依规办理补缴耕地占用税工作，并做好税后滞纳金有关事宜，确保程序规范、手续完备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二、绩效自评工作组织情况。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" w:eastAsia="zh-CN" w:bidi="zh-CN"/>
        </w:rPr>
        <w:t>已于2024年1月11日完成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" w:eastAsia="zh-CN" w:bidi="zh-CN"/>
        </w:rPr>
        <w:t>耕地占用税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" w:eastAsia="zh-CN" w:bidi="zh-CN"/>
        </w:rPr>
        <w:t>税务申报，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市税务局根据申报耕地占用税情况已向我局下达《加收滞纳金通知书》（林税一分 滞通 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〔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2024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76号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）（林税一分 滞通 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〔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2024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77号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）（林税一分 滞通 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〔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2024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78号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）（林税一分 滞通 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〔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2024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79号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），需缴滞纳金共计2223611.76元（贰佰贰拾贰万叁仟陆佰壹拾壹元零柒毛陆分）。2024年6月3日，完成</w:t>
      </w:r>
      <w:r>
        <w:rPr>
          <w:rFonts w:hint="eastAsia"/>
          <w:lang w:eastAsia="zh-CN"/>
        </w:rPr>
        <w:t>补缴耕地占用税滞纳金工作。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（一）自评分数。</w:t>
      </w:r>
    </w:p>
    <w:p>
      <w:pPr>
        <w:ind w:firstLine="616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</w:pPr>
      <w:r>
        <w:rPr>
          <w:rFonts w:hint="eastAsia" w:cs="Times New Roman"/>
          <w:lang w:val="en-US" w:eastAsia="zh-CN"/>
        </w:rPr>
        <w:t>100分，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根据《中华人民共和国耕地占用税法》等相关规定，项目农用地转用和土地征收批复下达后，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" w:eastAsia="zh-CN" w:bidi="zh-CN"/>
        </w:rPr>
        <w:t>自然资源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局向税务局申报耕地占用税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zh-CN"/>
        </w:rPr>
        <w:t>后需补缴</w:t>
      </w:r>
      <w:r>
        <w:rPr>
          <w:rFonts w:hint="eastAsia"/>
          <w:lang w:eastAsia="zh-CN"/>
        </w:rPr>
        <w:t>耕地占用税滞纳金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。2024年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月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日，已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</w:t>
      </w:r>
      <w:r>
        <w:rPr>
          <w:rFonts w:hint="eastAsia"/>
          <w:lang w:eastAsia="zh-CN"/>
        </w:rPr>
        <w:t>补缴耕地占用税滞纳金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2223611.76元（贰佰贰拾贰万叁仟陆佰壹拾壹元零柒毛陆分）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。</w:t>
      </w:r>
    </w:p>
    <w:p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16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  <w:t>我局及时主动与税务局沟通，确定我局属于小规模纳税人，耕地占用税可以减半征收。同时，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做好税后滞纳金有关事宜，确保程序规范、手续完备。</w:t>
      </w:r>
      <w:r>
        <w:rPr>
          <w:rFonts w:hint="eastAsia"/>
          <w:lang w:eastAsia="zh-CN"/>
        </w:rPr>
        <w:t>补缴的耕地占用税滞纳金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  <w:t>均已按时完成入国库手续。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16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我局及时主动与税务局沟通，确定我局属于小规模纳税人，耕地占用税可以减半征收。同时，做好税后滞纳金有关事宜，确保程序规范、手续完备。截止2024年6月3日，我局已根据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《加收滞纳金通知书》（林税一分 滞通 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〔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2024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76号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）（林税一分 滞通 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〔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2024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77号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）（林税一分 滞通 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〔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2024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78号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）（林税一分 滞通 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〔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2024</w:t>
      </w:r>
      <w:r>
        <w:rPr>
          <w:rFonts w:hint="eastAsia" w:ascii="华文仿宋" w:hAnsi="华文仿宋" w:eastAsia="华文仿宋" w:cs="华文仿宋"/>
          <w:sz w:val="32"/>
          <w:szCs w:val="32"/>
          <w:lang w:val="en" w:eastAsia="zh-CN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79号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要求，申报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完成</w:t>
      </w:r>
      <w:r>
        <w:rPr>
          <w:rFonts w:hint="eastAsia"/>
          <w:lang w:eastAsia="zh-CN"/>
        </w:rPr>
        <w:t>补缴的耕地占用税滞纳金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2223611.76元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，</w:t>
      </w:r>
      <w:r>
        <w:rPr>
          <w:rFonts w:hint="eastAsia"/>
          <w:lang w:eastAsia="zh-CN"/>
        </w:rPr>
        <w:t>补缴的耕地占用税滞纳金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均已按时完成入国库手续。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根据《中华人民共和国耕地占用税法》和《关于实施小微企业普惠性税收减免政策的通知》等相关规定和实际工作需要，进一步规范我市涉及耕地占用税缴纳相关工作。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>
      <w:pPr>
        <w:ind w:firstLine="616" w:firstLineChars="200"/>
        <w:rPr>
          <w:rFonts w:hint="eastAsia"/>
        </w:rPr>
      </w:pPr>
      <w:r>
        <w:rPr>
          <w:rFonts w:hint="eastAsia"/>
          <w:lang w:eastAsia="zh-CN"/>
        </w:rPr>
        <w:t>一是与巴宜区自然资源局进一步理清</w:t>
      </w:r>
      <w:r>
        <w:rPr>
          <w:rFonts w:hint="eastAsia"/>
          <w:lang w:val="en-US" w:eastAsia="zh-CN"/>
        </w:rPr>
        <w:t>2019年以来农转用土地报批主体，完善耕地占用税申报工作</w:t>
      </w:r>
      <w:r>
        <w:rPr>
          <w:rFonts w:hint="eastAsia"/>
        </w:rPr>
        <w:t>。</w:t>
      </w:r>
    </w:p>
    <w:p>
      <w:pPr>
        <w:ind w:firstLine="616" w:firstLineChars="200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二是在申报耕地占用税工作中明确各类土地耕地占用税费。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  <w:t>本项目实施符合国家的法律、各级政府决策管理、社会经济发展的共同要求，对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推动林芝高质量发展、促进改革开放先行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  <w:t>发展意义重大。本项目总体目标合理，阶段性目标内容衔接合理，项目工作任务明确。</w:t>
      </w:r>
    </w:p>
    <w:p>
      <w:pPr>
        <w:ind w:firstLine="616" w:firstLineChars="20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华文仿宋">
    <w:altName w:val="方正仿宋_GBK"/>
    <w:panose1 w:val="02010600040101010101"/>
    <w:charset w:val="00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B7E66C0"/>
    <w:rsid w:val="320812F2"/>
    <w:rsid w:val="4D261D06"/>
    <w:rsid w:val="536E726B"/>
    <w:rsid w:val="63C70699"/>
    <w:rsid w:val="6E123544"/>
    <w:rsid w:val="73396EFC"/>
    <w:rsid w:val="7CBD1F84"/>
    <w:rsid w:val="DFB9608A"/>
    <w:rsid w:val="DFFF032D"/>
    <w:rsid w:val="FFF5E6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TotalTime>1</TotalTime>
  <ScaleCrop>false</ScaleCrop>
  <LinksUpToDate>false</LinksUpToDate>
  <CharactersWithSpaces>367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2023-03-23T16:31:00Z</dcterms:created>
  <dc:creator>梁莉瑶</dc:creator>
  <cp:lastModifiedBy>zrzyj</cp:lastModifiedBy>
  <cp:lastPrinted>2023-03-29T15:55:00Z</cp:lastPrinted>
  <dcterms:modified xsi:type="dcterms:W3CDTF">2025-05-15T17:57:21Z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07BBFDB6CFDF4D214DAE2568F0D78CF5</vt:lpwstr>
  </property>
</Properties>
</file>