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99114">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14:paraId="0EE46E56"/>
    <w:p w14:paraId="24CDFA34"/>
    <w:p w14:paraId="45874F52">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0FFE7A16"/>
    <w:p w14:paraId="6199F09B"/>
    <w:p w14:paraId="304C7C95"/>
    <w:p w14:paraId="03D3B7E0"/>
    <w:p w14:paraId="236BDB50">
      <w:pPr>
        <w:ind w:firstLine="1823" w:firstLineChars="592"/>
      </w:pPr>
      <w:r>
        <w:rPr>
          <w:rFonts w:hint="eastAsia"/>
        </w:rPr>
        <w:t>项目名称：多测合一信息服务平台建设</w:t>
      </w:r>
    </w:p>
    <w:p w14:paraId="01FE6055">
      <w:pPr>
        <w:ind w:firstLine="1823" w:firstLineChars="592"/>
      </w:pPr>
      <w:r>
        <w:rPr>
          <w:rFonts w:hint="eastAsia"/>
        </w:rPr>
        <w:t>项目主管部门（单位）：（公章）</w:t>
      </w:r>
    </w:p>
    <w:p w14:paraId="0BD774C8">
      <w:pPr>
        <w:ind w:firstLine="1823" w:firstLineChars="592"/>
        <w:rPr>
          <w:rFonts w:hint="eastAsia" w:eastAsia="仿宋_GB2312"/>
          <w:lang w:val="en-US" w:eastAsia="zh-CN"/>
        </w:rPr>
      </w:pPr>
      <w:r>
        <w:rPr>
          <w:rFonts w:hint="eastAsia"/>
        </w:rPr>
        <w:t>填报人姓名：</w:t>
      </w:r>
      <w:r>
        <w:rPr>
          <w:rFonts w:hint="eastAsia"/>
          <w:lang w:eastAsia="zh-CN"/>
        </w:rPr>
        <w:t>拉珍</w:t>
      </w:r>
    </w:p>
    <w:p w14:paraId="1AEF077C">
      <w:pPr>
        <w:ind w:firstLine="1823" w:firstLineChars="592"/>
      </w:pPr>
      <w:r>
        <w:rPr>
          <w:rFonts w:hint="eastAsia"/>
        </w:rPr>
        <w:t>联系电话：13658949990</w:t>
      </w:r>
    </w:p>
    <w:p w14:paraId="438AAB73">
      <w:pPr>
        <w:ind w:firstLine="1823" w:firstLineChars="592"/>
        <w:rPr>
          <w:rFonts w:hint="default" w:eastAsia="仿宋_GB2312"/>
          <w:lang w:val="en-US" w:eastAsia="zh-CN"/>
        </w:rPr>
      </w:pPr>
      <w:r>
        <w:rPr>
          <w:rFonts w:hint="eastAsia"/>
        </w:rPr>
        <w:t>填报日期：</w:t>
      </w:r>
      <w:r>
        <w:rPr>
          <w:rFonts w:hint="eastAsia"/>
          <w:lang w:val="en-US" w:eastAsia="zh-CN"/>
        </w:rPr>
        <w:t>2025年5月15日</w:t>
      </w:r>
    </w:p>
    <w:p w14:paraId="5E63EB4B"/>
    <w:p w14:paraId="7E14A5D5"/>
    <w:p w14:paraId="4DEDCEED"/>
    <w:p w14:paraId="5FD202A1"/>
    <w:p w14:paraId="1EDF4CB7">
      <w:pPr>
        <w:rPr>
          <w:rFonts w:hint="eastAsia"/>
        </w:rPr>
      </w:pPr>
      <w:r>
        <w:rPr>
          <w:rFonts w:hint="eastAsia"/>
        </w:rPr>
        <w:t xml:space="preserve">                     </w:t>
      </w:r>
    </w:p>
    <w:p w14:paraId="05F9A0D9">
      <w:pPr>
        <w:rPr>
          <w:rFonts w:hint="eastAsia"/>
        </w:rPr>
      </w:pPr>
    </w:p>
    <w:p w14:paraId="293C086D">
      <w:r>
        <w:rPr>
          <w:rFonts w:hint="eastAsia"/>
        </w:rPr>
        <w:t xml:space="preserve">                     </w:t>
      </w:r>
      <w:r>
        <w:rPr>
          <w:rFonts w:hint="eastAsia"/>
          <w:lang w:val="en-US" w:eastAsia="zh-CN"/>
        </w:rPr>
        <w:t>林芝市</w:t>
      </w:r>
      <w:r>
        <w:rPr>
          <w:rFonts w:hint="eastAsia"/>
        </w:rPr>
        <w:t>财政局制</w:t>
      </w:r>
    </w:p>
    <w:p w14:paraId="3D3B8947">
      <w:r>
        <w:rPr>
          <w:rFonts w:hint="eastAsia"/>
        </w:rPr>
        <w:t xml:space="preserve">                         202</w:t>
      </w:r>
      <w:r>
        <w:rPr>
          <w:rFonts w:hint="eastAsia"/>
          <w:lang w:val="en-US" w:eastAsia="zh-CN"/>
        </w:rPr>
        <w:t>5</w:t>
      </w:r>
      <w:r>
        <w:rPr>
          <w:rFonts w:hint="eastAsia"/>
        </w:rPr>
        <w:t>年</w:t>
      </w:r>
    </w:p>
    <w:p w14:paraId="723E3246"/>
    <w:p w14:paraId="2825C233">
      <w:pPr>
        <w:ind w:firstLine="616" w:firstLineChars="200"/>
        <w:rPr>
          <w:rFonts w:ascii="方正小标宋简体" w:eastAsia="方正小标宋简体"/>
        </w:rPr>
      </w:pPr>
      <w:r>
        <w:rPr>
          <w:rFonts w:hint="eastAsia" w:ascii="方正小标宋简体" w:eastAsia="方正小标宋简体"/>
        </w:rPr>
        <w:t>一、项目基本情况</w:t>
      </w:r>
    </w:p>
    <w:p w14:paraId="226EAA75">
      <w:pPr>
        <w:adjustRightInd w:val="0"/>
        <w:snapToGrid w:val="0"/>
        <w:spacing w:line="520" w:lineRule="exact"/>
        <w:ind w:firstLine="616" w:firstLineChars="200"/>
        <w:rPr>
          <w:rFonts w:hint="eastAsia" w:ascii="仿宋_GB2312" w:hAnsi="宋体"/>
          <w:b w:val="0"/>
          <w:bCs w:val="0"/>
          <w:sz w:val="32"/>
          <w:szCs w:val="32"/>
          <w:lang w:val="en-US" w:eastAsia="zh-CN"/>
        </w:rPr>
      </w:pPr>
      <w:r>
        <w:rPr>
          <w:rFonts w:hint="default" w:ascii="仿宋_GB2312" w:hAnsi="宋体" w:eastAsia="仿宋_GB2312"/>
          <w:b w:val="0"/>
          <w:bCs w:val="0"/>
          <w:sz w:val="32"/>
          <w:szCs w:val="32"/>
          <w:lang w:val="en" w:eastAsia="zh-CN"/>
        </w:rPr>
        <w:t>根据西藏自治区关于在全区全面推行工程建设项目“多测合一”改革，对工程项目的用地、规划、施工、竣工验收及不动产登记等阶段，实现对同一标的物只测一次、同一测绘事项由同一家测绘单位承担、全流程实现测绘成果共享互认。数据库平台的建设和改革，对提升我市工程项目的用地、规划、施工、竣工验收及不动产登记等，提升服务效率，破除行业垄断，减轻企业负担，优化市场环境，不断激发市场主体。</w:t>
      </w:r>
      <w:r>
        <w:rPr>
          <w:rFonts w:hint="eastAsia" w:ascii="仿宋_GB2312" w:hAnsi="宋体"/>
          <w:b w:val="0"/>
          <w:bCs w:val="0"/>
          <w:sz w:val="32"/>
          <w:szCs w:val="32"/>
          <w:lang w:val="en" w:eastAsia="zh-CN"/>
        </w:rPr>
        <w:t>预算资金</w:t>
      </w:r>
      <w:r>
        <w:rPr>
          <w:rFonts w:hint="eastAsia" w:ascii="仿宋_GB2312" w:hAnsi="宋体"/>
          <w:b w:val="0"/>
          <w:bCs w:val="0"/>
          <w:sz w:val="32"/>
          <w:szCs w:val="32"/>
          <w:lang w:val="en-US" w:eastAsia="zh-CN"/>
        </w:rPr>
        <w:t>181.6万元，最终中标价格为180万元。</w:t>
      </w:r>
    </w:p>
    <w:p w14:paraId="1E97E2E1">
      <w:pPr>
        <w:adjustRightInd w:val="0"/>
        <w:snapToGrid w:val="0"/>
        <w:spacing w:line="520" w:lineRule="exact"/>
        <w:ind w:firstLine="616" w:firstLineChars="200"/>
        <w:rPr>
          <w:rFonts w:hint="eastAsia" w:ascii="方正小标宋简体" w:eastAsia="方正小标宋简体"/>
        </w:rPr>
      </w:pPr>
      <w:r>
        <w:rPr>
          <w:rFonts w:hint="eastAsia" w:ascii="方正小标宋简体" w:eastAsia="方正小标宋简体"/>
        </w:rPr>
        <w:t>二、绩效自评工作组织情况。</w:t>
      </w:r>
    </w:p>
    <w:p w14:paraId="51D7C6A5">
      <w:pPr>
        <w:adjustRightInd w:val="0"/>
        <w:snapToGrid w:val="0"/>
        <w:spacing w:line="520" w:lineRule="exact"/>
        <w:ind w:firstLine="616" w:firstLineChars="200"/>
        <w:rPr>
          <w:rFonts w:hint="default" w:ascii="仿宋_GB2312" w:hAnsi="宋体" w:eastAsia="仿宋_GB2312"/>
          <w:b w:val="0"/>
          <w:bCs w:val="0"/>
          <w:sz w:val="32"/>
          <w:szCs w:val="32"/>
          <w:lang w:val="en-US" w:eastAsia="zh-CN"/>
        </w:rPr>
      </w:pPr>
      <w:r>
        <w:rPr>
          <w:rFonts w:hint="eastAsia" w:ascii="仿宋_GB2312" w:hAnsi="宋体" w:eastAsia="仿宋_GB2312"/>
          <w:b w:val="0"/>
          <w:bCs w:val="0"/>
          <w:sz w:val="32"/>
          <w:szCs w:val="32"/>
          <w:lang w:val="en" w:eastAsia="zh-CN"/>
        </w:rPr>
        <w:t>自</w:t>
      </w:r>
      <w:r>
        <w:rPr>
          <w:rFonts w:hint="eastAsia" w:ascii="仿宋_GB2312" w:hAnsi="宋体"/>
          <w:b w:val="0"/>
          <w:bCs w:val="0"/>
          <w:sz w:val="32"/>
          <w:szCs w:val="32"/>
          <w:lang w:val="en-US" w:eastAsia="zh-CN"/>
        </w:rPr>
        <w:t>2025年5月13日收到《林芝市财政局关于开展2024年度市级财政资金项目支出绩效自评工作的通知》，我局高度重视，及时组织各科室对本科室涉及的财政资金项目进行自评。</w:t>
      </w:r>
    </w:p>
    <w:p w14:paraId="2AB14D34">
      <w:pPr>
        <w:ind w:firstLine="616" w:firstLineChars="200"/>
        <w:rPr>
          <w:rFonts w:hint="eastAsia" w:ascii="方正小标宋简体" w:eastAsia="方正小标宋简体"/>
        </w:rPr>
      </w:pPr>
      <w:r>
        <w:rPr>
          <w:rFonts w:hint="eastAsia" w:ascii="方正小标宋简体" w:eastAsia="方正小标宋简体"/>
        </w:rPr>
        <w:t>三、绩效指标分析情况</w:t>
      </w:r>
    </w:p>
    <w:p w14:paraId="7AD5E821">
      <w:pPr>
        <w:ind w:firstLine="616" w:firstLineChars="200"/>
        <w:rPr>
          <w:rFonts w:hint="default" w:ascii="Times New Roman" w:hAnsi="Times New Roman" w:cs="Times New Roman"/>
        </w:rPr>
      </w:pPr>
      <w:r>
        <w:rPr>
          <w:rFonts w:hint="default" w:ascii="Times New Roman" w:hAnsi="Times New Roman" w:cs="Times New Roman"/>
        </w:rPr>
        <w:t>（一）</w:t>
      </w:r>
      <w:r>
        <w:rPr>
          <w:rFonts w:hint="eastAsia" w:cs="Times New Roman"/>
          <w:lang w:eastAsia="zh-CN"/>
        </w:rPr>
        <w:t>根据方案附件1：项目绩效自评指标评分表的自评要求，</w:t>
      </w:r>
      <w:r>
        <w:rPr>
          <w:rFonts w:hint="eastAsia"/>
        </w:rPr>
        <w:t>多测合一信息服务平台建设</w:t>
      </w:r>
      <w:r>
        <w:rPr>
          <w:rFonts w:hint="eastAsia"/>
          <w:lang w:eastAsia="zh-CN"/>
        </w:rPr>
        <w:t>自评得分</w:t>
      </w:r>
      <w:r>
        <w:rPr>
          <w:rFonts w:hint="eastAsia"/>
          <w:lang w:val="en-US" w:eastAsia="zh-CN"/>
        </w:rPr>
        <w:t>99.93分</w:t>
      </w:r>
      <w:r>
        <w:rPr>
          <w:rFonts w:hint="default" w:ascii="Times New Roman" w:hAnsi="Times New Roman" w:cs="Times New Roman"/>
        </w:rPr>
        <w:t>。</w:t>
      </w:r>
    </w:p>
    <w:p w14:paraId="4B769643">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14:paraId="38BC0ACB">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eastAsia" w:cs="Times New Roman"/>
          <w:lang w:val="en-US" w:eastAsia="zh-CN"/>
        </w:rPr>
        <w:t>2024年3月11日，我局发布政府采购意向，并选取了陕西冠标项目管理有限公司作为我局的招标代理机构，于2024年4月12日在林芝公共资源交易中心以竞争性磋商的方式确定了自然资源部第三大地测量队为中标供应商，中标价为180万元，项目于2024年</w:t>
      </w:r>
      <w:r>
        <w:rPr>
          <w:rFonts w:hint="eastAsia" w:ascii="仿宋_GB2312" w:hAnsi="仿宋_GB2312" w:eastAsia="仿宋_GB2312" w:cs="仿宋_GB2312"/>
          <w:sz w:val="32"/>
          <w:szCs w:val="32"/>
        </w:rPr>
        <w:t>11月27日</w:t>
      </w:r>
      <w:r>
        <w:rPr>
          <w:rFonts w:hint="eastAsia" w:ascii="仿宋_GB2312" w:hAnsi="仿宋_GB2312" w:cs="仿宋_GB2312"/>
          <w:sz w:val="32"/>
          <w:szCs w:val="32"/>
          <w:lang w:eastAsia="zh-CN"/>
        </w:rPr>
        <w:t>通过自治区专家验收</w:t>
      </w:r>
      <w:r>
        <w:rPr>
          <w:rFonts w:hint="default" w:ascii="Times New Roman" w:hAnsi="Times New Roman" w:cs="Times New Roman"/>
        </w:rPr>
        <w:t>。</w:t>
      </w:r>
    </w:p>
    <w:p w14:paraId="15C4890F">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2. </w:t>
      </w:r>
      <w:r>
        <w:rPr>
          <w:rFonts w:hint="eastAsia" w:cs="Times New Roman"/>
          <w:lang w:eastAsia="zh-CN"/>
        </w:rPr>
        <w:t>最终形成林芝市多测合一信息管理平台，并于验收后投入使用</w:t>
      </w:r>
      <w:r>
        <w:rPr>
          <w:rFonts w:hint="default" w:ascii="Times New Roman" w:hAnsi="Times New Roman" w:cs="Times New Roman"/>
        </w:rPr>
        <w:t>。</w:t>
      </w:r>
    </w:p>
    <w:p w14:paraId="13D53200">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3. </w:t>
      </w:r>
      <w:r>
        <w:rPr>
          <w:rFonts w:hint="eastAsia" w:cs="Times New Roman"/>
          <w:lang w:val="en-US" w:eastAsia="zh-CN"/>
        </w:rPr>
        <w:t>多测合一信息平台的建设使</w:t>
      </w:r>
      <w:r>
        <w:rPr>
          <w:rFonts w:hint="default" w:ascii="仿宋_GB2312" w:hAnsi="宋体" w:eastAsia="仿宋_GB2312"/>
          <w:b w:val="0"/>
          <w:bCs w:val="0"/>
          <w:sz w:val="32"/>
          <w:szCs w:val="32"/>
          <w:lang w:val="en" w:eastAsia="zh-CN"/>
        </w:rPr>
        <w:t>工程项目的用地、规划、施工、竣工验收及不动产登记等阶段，实现对同一标的物只测一次、同一测绘事项由同一家测绘单位承担、全流程实现测绘成果共享互认。对提升我市工程项目的用地、规划</w:t>
      </w:r>
      <w:bookmarkStart w:id="0" w:name="_GoBack"/>
      <w:bookmarkEnd w:id="0"/>
      <w:r>
        <w:rPr>
          <w:rFonts w:hint="default" w:ascii="仿宋_GB2312" w:hAnsi="宋体" w:eastAsia="仿宋_GB2312"/>
          <w:b w:val="0"/>
          <w:bCs w:val="0"/>
          <w:sz w:val="32"/>
          <w:szCs w:val="32"/>
          <w:lang w:val="en" w:eastAsia="zh-CN"/>
        </w:rPr>
        <w:t>、施工、竣工验收及不动产登记等，提升服务效率，破除行业垄断，减轻企业负担，优化市场环境，不断激发市场主体。</w:t>
      </w:r>
    </w:p>
    <w:p w14:paraId="5236C33B">
      <w:pPr>
        <w:ind w:firstLine="616" w:firstLineChars="200"/>
        <w:rPr>
          <w:rFonts w:ascii="方正小标宋简体" w:eastAsia="方正小标宋简体"/>
        </w:rPr>
      </w:pPr>
      <w:r>
        <w:rPr>
          <w:rFonts w:hint="eastAsia" w:ascii="方正小标宋简体" w:eastAsia="方正小标宋简体"/>
        </w:rPr>
        <w:t>四、改进意见（计划）</w:t>
      </w:r>
    </w:p>
    <w:p w14:paraId="38B00C6A">
      <w:pPr>
        <w:ind w:firstLine="616" w:firstLineChars="200"/>
      </w:pPr>
      <w:r>
        <w:rPr>
          <w:rFonts w:hint="eastAsia"/>
          <w:lang w:eastAsia="zh-CN"/>
        </w:rPr>
        <w:t>无</w:t>
      </w:r>
      <w:r>
        <w:rPr>
          <w:rFonts w:hint="eastAsia"/>
        </w:rPr>
        <w:t>。</w:t>
      </w:r>
    </w:p>
    <w:p w14:paraId="5A6DF01C">
      <w:pPr>
        <w:ind w:firstLine="616" w:firstLineChars="200"/>
        <w:rPr>
          <w:rFonts w:ascii="方正小标宋简体" w:eastAsia="方正小标宋简体"/>
        </w:rPr>
      </w:pPr>
      <w:r>
        <w:rPr>
          <w:rFonts w:hint="eastAsia" w:ascii="方正小标宋简体" w:eastAsia="方正小标宋简体"/>
        </w:rPr>
        <w:t>五、其他需要说明的情况</w:t>
      </w:r>
    </w:p>
    <w:p w14:paraId="238C9C93">
      <w:pPr>
        <w:ind w:firstLine="616" w:firstLineChars="200"/>
      </w:pPr>
      <w:r>
        <w:rPr>
          <w:rFonts w:hint="eastAsia"/>
          <w:lang w:eastAsia="zh-CN"/>
        </w:rPr>
        <w:t>无</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00C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CBAF3">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427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001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880D">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D29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1B7E66C0"/>
    <w:rsid w:val="320812F2"/>
    <w:rsid w:val="48F147A4"/>
    <w:rsid w:val="4D261D06"/>
    <w:rsid w:val="536E726B"/>
    <w:rsid w:val="6E123544"/>
    <w:rsid w:val="73396EFC"/>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291</Words>
  <Characters>297</Characters>
  <Lines>3</Lines>
  <Paragraphs>1</Paragraphs>
  <TotalTime>8</TotalTime>
  <ScaleCrop>false</ScaleCrop>
  <LinksUpToDate>false</LinksUpToDate>
  <CharactersWithSpaces>367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2023-03-28T07:55:00Z</cp:lastPrinted>
  <dcterms:modified xsi:type="dcterms:W3CDTF">2025-05-15T03:44:36Z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eyJoZGlkIjoiNzc4Zjc1MjQxNGQ4OGU0M2JiMTg1ZTE1ODI5ODRkMzAifQ==</vt:lpwstr>
  </property>
  <property fmtid="{D5CDD505-2E9C-101B-9397-08002B2CF9AE}" pid="4" name="ICV">
    <vt:lpwstr>11D9B3357CCD419D9C773F7D1B373FDA_12</vt:lpwstr>
  </property>
</Properties>
</file>