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99114">
      <w:pPr>
        <w:rPr>
          <w:rFonts w:hint="eastAsia" w:ascii="黑体" w:hAnsi="黑体" w:eastAsia="黑体" w:cs="黑体"/>
          <w:sz w:val="2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2"/>
          <w:szCs w:val="24"/>
        </w:rPr>
        <w:t>附件</w:t>
      </w:r>
      <w:r>
        <w:rPr>
          <w:rFonts w:hint="eastAsia" w:ascii="黑体" w:hAnsi="黑体" w:eastAsia="黑体" w:cs="黑体"/>
          <w:sz w:val="22"/>
          <w:szCs w:val="24"/>
          <w:lang w:val="en-US" w:eastAsia="zh-CN"/>
        </w:rPr>
        <w:t>2</w:t>
      </w:r>
    </w:p>
    <w:p w14:paraId="0EE46E56"/>
    <w:p w14:paraId="24CDFA34"/>
    <w:p w14:paraId="45874F52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 w14:paraId="6D07184D">
      <w:pPr>
        <w:jc w:val="center"/>
      </w:pPr>
      <w:r>
        <w:rPr>
          <w:rFonts w:hint="eastAsia"/>
        </w:rPr>
        <w:t>（参考格式）</w:t>
      </w:r>
    </w:p>
    <w:p w14:paraId="0FFE7A16"/>
    <w:p w14:paraId="304C7C95"/>
    <w:p w14:paraId="03D3B7E0"/>
    <w:p w14:paraId="236BDB50">
      <w:pPr>
        <w:ind w:firstLine="1823" w:firstLineChars="592"/>
        <w:rPr>
          <w:rFonts w:hint="eastAsia" w:eastAsia="仿宋_GB2312"/>
          <w:lang w:val="en-US" w:eastAsia="zh-CN"/>
        </w:rPr>
      </w:pPr>
      <w:r>
        <w:rPr>
          <w:rFonts w:hint="eastAsia"/>
        </w:rPr>
        <w:t>项目名称：林芝市国土空间规划实施监督技术支撑服务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2024年度</w:t>
      </w:r>
      <w:r>
        <w:rPr>
          <w:rFonts w:hint="eastAsia"/>
          <w:lang w:eastAsia="zh-CN"/>
        </w:rPr>
        <w:t>）</w:t>
      </w:r>
    </w:p>
    <w:p w14:paraId="01FE6055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项目主管部门（单位）：</w:t>
      </w:r>
      <w:r>
        <w:rPr>
          <w:rFonts w:hint="eastAsia"/>
          <w:lang w:val="en-US" w:eastAsia="zh-CN"/>
        </w:rPr>
        <w:t>林芝市自然资源局</w:t>
      </w:r>
    </w:p>
    <w:p w14:paraId="0BD774C8">
      <w:pPr>
        <w:ind w:firstLine="1823" w:firstLineChars="592"/>
        <w:rPr>
          <w:rFonts w:hint="eastAsia" w:eastAsia="仿宋_GB2312"/>
          <w:lang w:val="en-US" w:eastAsia="zh-CN"/>
        </w:rPr>
      </w:pPr>
      <w:r>
        <w:rPr>
          <w:rFonts w:hint="eastAsia"/>
        </w:rPr>
        <w:t>填报人姓名：</w:t>
      </w:r>
      <w:r>
        <w:rPr>
          <w:rFonts w:hint="eastAsia"/>
          <w:lang w:val="en-US" w:eastAsia="zh-CN"/>
        </w:rPr>
        <w:t>曾尧</w:t>
      </w:r>
    </w:p>
    <w:p w14:paraId="1AEF077C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15208046679</w:t>
      </w:r>
    </w:p>
    <w:p w14:paraId="438AAB73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2025年5月15日</w:t>
      </w:r>
    </w:p>
    <w:p w14:paraId="5E63EB4B"/>
    <w:p w14:paraId="7E14A5D5"/>
    <w:p w14:paraId="4DEDCEED"/>
    <w:p w14:paraId="5FD202A1"/>
    <w:p w14:paraId="1EDF4CB7"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 w14:paraId="05F9A0D9">
      <w:pPr>
        <w:rPr>
          <w:rFonts w:hint="eastAsia"/>
        </w:rPr>
      </w:pPr>
    </w:p>
    <w:p w14:paraId="293C086D"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 w14:paraId="3D3B8947"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 w14:paraId="723E3246"/>
    <w:p w14:paraId="2825C233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 w14:paraId="6C6C4B4D">
      <w:pPr>
        <w:ind w:firstLine="616" w:firstLineChars="200"/>
        <w:rPr>
          <w:rFonts w:hint="eastAsia"/>
        </w:rPr>
      </w:pPr>
      <w:r>
        <w:rPr>
          <w:rFonts w:hint="eastAsia"/>
        </w:rPr>
        <w:t>建立国土空间规划体系并监督实施，实现“多规合一”，强化国土空间规划对各专项规划的指导约束作用，是党中央、国务院作出的重大部署。国土空间规划实施监督工作所依托是数据信息的准确性、及时性、高效性，国土空间规划实施监督数据要由强有力技术服务保障提供支撑，才能强化规划数据的管理和应用，通过开展针对控制性详细规划数据、</w:t>
      </w:r>
      <w:r>
        <w:rPr>
          <w:rFonts w:hint="eastAsia"/>
          <w:lang w:eastAsia="zh-CN"/>
        </w:rPr>
        <w:t>城市设计</w:t>
      </w:r>
      <w:r>
        <w:rPr>
          <w:rFonts w:hint="eastAsia"/>
        </w:rPr>
        <w:t>成果数据、村庄规划数据和其他数据等规划</w:t>
      </w:r>
      <w:r>
        <w:rPr>
          <w:rFonts w:hint="eastAsia"/>
          <w:lang w:eastAsia="zh-CN"/>
        </w:rPr>
        <w:t>信息技术服务</w:t>
      </w:r>
      <w:r>
        <w:rPr>
          <w:rFonts w:hint="eastAsia"/>
        </w:rPr>
        <w:t>及重大项目保障服务，为国土空间规划实施监督管理提供技术保障，实现高质量发展和高品质生活、建设美好家园，保障国家战略有效实施、促进国家治理体系和治理能力现代化。</w:t>
      </w:r>
    </w:p>
    <w:p w14:paraId="353C3A3D">
      <w:pPr>
        <w:ind w:firstLine="616" w:firstLineChars="200"/>
        <w:rPr>
          <w:rFonts w:hint="eastAsia" w:eastAsia="仿宋_GB2312"/>
          <w:lang w:eastAsia="zh-CN"/>
        </w:rPr>
      </w:pPr>
      <w:r>
        <w:rPr>
          <w:rFonts w:hint="eastAsia"/>
          <w:lang w:val="en-US" w:eastAsia="zh-CN"/>
        </w:rPr>
        <w:t>本项目主要内容包括：</w:t>
      </w:r>
      <w:r>
        <w:rPr>
          <w:rFonts w:hint="eastAsia"/>
        </w:rPr>
        <w:t>林芝市国土空间规划实施监督技术服务，国土空间规划设计方案技术服务</w:t>
      </w:r>
      <w:r>
        <w:rPr>
          <w:rFonts w:hint="eastAsia"/>
          <w:lang w:eastAsia="zh-CN"/>
        </w:rPr>
        <w:t>；</w:t>
      </w:r>
      <w:r>
        <w:rPr>
          <w:rFonts w:hint="eastAsia"/>
        </w:rPr>
        <w:t>控制性详细规划技术服务</w:t>
      </w:r>
      <w:r>
        <w:rPr>
          <w:rFonts w:hint="eastAsia"/>
          <w:lang w:eastAsia="zh-CN"/>
        </w:rPr>
        <w:t>；林芝市“多规合一”实用性村庄规划技术审查服务；规范全域范围内各项开发保护建设活动秩序，对“三区三线”耕地和永久基本农田、生态保护红线核查技术服务；国土空间规划“一张图”平台建设实施技术服务；其他国土空间规划各项技术服务任务；年终完成技术支撑服务报告。</w:t>
      </w:r>
    </w:p>
    <w:p w14:paraId="2DECD19A">
      <w:pPr>
        <w:ind w:firstLine="616" w:firstLineChars="200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根据签订的技术服务合同，本项目投入资金58万元，项目实施周期结束后，已全部支付。</w:t>
      </w:r>
    </w:p>
    <w:p w14:paraId="549C44F4">
      <w:pPr>
        <w:ind w:firstLine="616" w:firstLineChars="200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根据项目主要内容，本项目采取定性和定量的方式设定绩效指标共计10项，其中产出指标6项、效益指标3项、满意度指标1项。</w:t>
      </w:r>
    </w:p>
    <w:p w14:paraId="1E97E2E1">
      <w:pPr>
        <w:numPr>
          <w:ilvl w:val="0"/>
          <w:numId w:val="1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绩效自评工作组织情况。</w:t>
      </w:r>
    </w:p>
    <w:p w14:paraId="25B83449">
      <w:pPr>
        <w:ind w:firstLine="616" w:firstLineChars="200"/>
        <w:rPr>
          <w:rFonts w:hint="eastAsia"/>
        </w:rPr>
      </w:pPr>
      <w:r>
        <w:rPr>
          <w:rFonts w:hint="eastAsia"/>
          <w:lang w:val="en-US" w:eastAsia="zh-CN"/>
        </w:rPr>
        <w:t>项目实施结束后，组织市自然资源局各科室对照绩效指标对项目成果进行了验收评价，评价结果达到了绩效指标要求。</w:t>
      </w:r>
    </w:p>
    <w:p w14:paraId="7639A6E2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</w:t>
      </w:r>
    </w:p>
    <w:p w14:paraId="7AD5E821">
      <w:pPr>
        <w:ind w:firstLine="616" w:firstLineChars="20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（一）自评分数</w:t>
      </w:r>
    </w:p>
    <w:p w14:paraId="35A2BC8D"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eastAsia" w:cs="Times New Roman"/>
          <w:b w:val="0"/>
          <w:bCs w:val="0"/>
          <w:highlight w:val="none"/>
          <w:lang w:val="en-US" w:eastAsia="zh-CN"/>
        </w:rPr>
        <w:t>本项目自评分数为99.86分。</w:t>
      </w:r>
    </w:p>
    <w:p w14:paraId="4B769643">
      <w:pPr>
        <w:ind w:firstLine="616" w:firstLineChars="200"/>
        <w:rPr>
          <w:rFonts w:hint="default" w:ascii="Times New Roman" w:hAnsi="Times New Roman" w:cs="Times New Roman"/>
          <w:b/>
          <w:bCs/>
          <w:highlight w:val="none"/>
        </w:rPr>
      </w:pPr>
      <w:r>
        <w:rPr>
          <w:rFonts w:hint="default" w:ascii="Times New Roman" w:hAnsi="Times New Roman" w:cs="Times New Roman"/>
          <w:b/>
          <w:bCs/>
          <w:highlight w:val="none"/>
        </w:rPr>
        <w:t>（二）评价指标分析</w:t>
      </w:r>
    </w:p>
    <w:p w14:paraId="38BC0ACB">
      <w:pPr>
        <w:ind w:firstLine="616" w:firstLineChars="20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b/>
          <w:bCs/>
        </w:rPr>
        <w:t>过程</w:t>
      </w:r>
    </w:p>
    <w:p w14:paraId="3991289B">
      <w:pPr>
        <w:ind w:firstLine="616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过程指标自评得分合计19.86分。资金管理指标自评得分7.86分（满分为8分），主要原因为本项目申请财政资金为59万元，通过公开竞争性磋商，中标人报价为58万元，因此本项目实际支付资金为58万元。监管有效性指标自评得分12分，项目在实施结束后，市自然资源局各科室对项目实施成果进行了检查，开展了项目验收评价，均为合格。</w:t>
      </w:r>
    </w:p>
    <w:p w14:paraId="15C4890F">
      <w:pPr>
        <w:ind w:firstLine="616" w:firstLineChars="20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b/>
          <w:bCs/>
        </w:rPr>
        <w:t>产出</w:t>
      </w:r>
    </w:p>
    <w:p w14:paraId="645DE530">
      <w:pPr>
        <w:ind w:firstLine="616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产出指标自评得分合计为40分，全部达标完成。数量指标3个，分别为：指标1：年终完成技术支撑服务报告=1本、指标2：完成建设项目方案设计技术规划指导≥20个、指标3：对村庄规划编制技术指导≥50个，核查项目实施成果，该3项指标均全部达标。质量指标1个，为技术支撑服务合格率≥90%，通过过程监管、最终成果检查，该项指标达标。时效指标1个，为及时高效数据处理≥100%，通过过程监管和最终验收评价，该项指标达标。成本指标1个，为严格批复资金实施≤59万元，项目实际支付58万元，满足指标要求。</w:t>
      </w:r>
    </w:p>
    <w:p w14:paraId="13D53200">
      <w:pPr>
        <w:ind w:firstLine="616" w:firstLineChars="20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b/>
          <w:bCs/>
        </w:rPr>
        <w:t>效益</w:t>
      </w:r>
    </w:p>
    <w:p w14:paraId="293927F1">
      <w:p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cs="Times New Roman"/>
          <w:lang w:val="en-US" w:eastAsia="zh-CN"/>
        </w:rPr>
        <w:t>效益指标自评得分合计为40分，全部达标完成。经济效益指标、社会效益指标、可持续影响指标、满意度指标各1个，分别为：提高国土空间规划实施监督管理能力和水平、规范各项开发保护建设活动秩序、科学统筹国土空间规划实施监督持续、满意度测评，通过项目实施过程监管和最终成果检查和项目实施满意度评价，以上4项指标全部达标完成。</w:t>
      </w:r>
    </w:p>
    <w:p w14:paraId="5236C33B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 w14:paraId="38B00C6A">
      <w:pPr>
        <w:ind w:firstLine="616" w:firstLineChars="200"/>
      </w:pPr>
      <w:r>
        <w:rPr>
          <w:rFonts w:hint="eastAsia"/>
          <w:lang w:val="en-US" w:eastAsia="zh-CN"/>
        </w:rPr>
        <w:t>无</w:t>
      </w:r>
      <w:r>
        <w:rPr>
          <w:rFonts w:hint="eastAsia"/>
        </w:rPr>
        <w:t>。</w:t>
      </w:r>
    </w:p>
    <w:p w14:paraId="5A6DF01C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 w14:paraId="238C9C93">
      <w:pPr>
        <w:ind w:firstLine="616" w:firstLineChars="200"/>
      </w:pPr>
      <w:r>
        <w:rPr>
          <w:rFonts w:hint="eastAsia"/>
          <w:lang w:val="en-US" w:eastAsia="zh-CN"/>
        </w:rPr>
        <w:t>无</w:t>
      </w:r>
      <w:r>
        <w:rPr>
          <w:rFonts w:hint="eastAsia"/>
        </w:rPr>
        <w:t>。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300C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CBAF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C427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A001E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2880D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FD29A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4A5BA0"/>
    <w:multiLevelType w:val="singleLevel"/>
    <w:tmpl w:val="2F4A5BA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1B7E66C0"/>
    <w:rsid w:val="30E6139D"/>
    <w:rsid w:val="320812F2"/>
    <w:rsid w:val="4D261D06"/>
    <w:rsid w:val="536E726B"/>
    <w:rsid w:val="6E123544"/>
    <w:rsid w:val="713F23B2"/>
    <w:rsid w:val="73396EFC"/>
    <w:rsid w:val="73723307"/>
    <w:rsid w:val="7BAB0FDA"/>
    <w:rsid w:val="7CBD1F84"/>
    <w:rsid w:val="7D3D3F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291</Words>
  <Characters>297</Characters>
  <Lines>3</Lines>
  <Paragraphs>1</Paragraphs>
  <TotalTime>14</TotalTime>
  <ScaleCrop>false</ScaleCrop>
  <LinksUpToDate>false</LinksUpToDate>
  <CharactersWithSpaces>367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李牧白</cp:lastModifiedBy>
  <cp:lastPrinted>2023-03-28T07:55:00Z</cp:lastPrinted>
  <dcterms:modified xsi:type="dcterms:W3CDTF">2025-05-15T10:03:57Z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eyJoZGlkIjoiMjRkYTAwZDEwYjE5OGQ3NWQ5YzUxOWM5ZjY0MGNiZWMiLCJ1c2VySWQiOiI0NjA5MzM4ODIifQ==</vt:lpwstr>
  </property>
  <property fmtid="{D5CDD505-2E9C-101B-9397-08002B2CF9AE}" pid="4" name="ICV">
    <vt:lpwstr>11D9B3357CCD419D9C773F7D1B373FDA_12</vt:lpwstr>
  </property>
</Properties>
</file>